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FDDE" w14:textId="77777777" w:rsidR="008C3269" w:rsidRPr="008C3269" w:rsidRDefault="008C3269" w:rsidP="008C3269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</w:pPr>
      <w:r w:rsidRPr="008C3269">
        <w:rPr>
          <w:rFonts w:ascii="Times New Roman" w:eastAsia="Times New Roman" w:hAnsi="Times New Roman" w:cs="Times New Roman"/>
          <w:b/>
          <w:bCs/>
          <w:caps/>
          <w:color w:val="555555"/>
          <w:sz w:val="48"/>
          <w:szCs w:val="48"/>
          <w:lang w:eastAsia="pt-BR"/>
        </w:rPr>
        <w:t>DIÁRIO OFICIAL DA UNIÃO</w:t>
      </w:r>
    </w:p>
    <w:p w14:paraId="400B0AA3" w14:textId="77777777" w:rsidR="008C3269" w:rsidRPr="008C3269" w:rsidRDefault="008C3269" w:rsidP="008C3269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01/04/2024</w:t>
      </w:r>
      <w:r w:rsidRPr="008C326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8C3269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62</w:t>
      </w:r>
      <w:r w:rsidRPr="008C326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8C3269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8C3269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 </w:t>
      </w:r>
      <w:r w:rsidRPr="008C3269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104</w:t>
      </w:r>
    </w:p>
    <w:p w14:paraId="02A3D2A8" w14:textId="77777777" w:rsidR="008C3269" w:rsidRPr="008C3269" w:rsidRDefault="008C3269" w:rsidP="008C3269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da Ministra</w:t>
      </w:r>
    </w:p>
    <w:p w14:paraId="61D5166D" w14:textId="77777777" w:rsidR="008C3269" w:rsidRPr="008C3269" w:rsidRDefault="008C3269" w:rsidP="008C3269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8C3269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GM/MS Nº 3.361, DE 15 DE MARÇO DE 2024</w:t>
      </w:r>
    </w:p>
    <w:p w14:paraId="46CA318F" w14:textId="77777777" w:rsidR="008C3269" w:rsidRPr="008C3269" w:rsidRDefault="008C3269" w:rsidP="008C3269">
      <w:pPr>
        <w:shd w:val="clear" w:color="auto" w:fill="FFFFFF"/>
        <w:spacing w:after="450" w:line="240" w:lineRule="auto"/>
        <w:ind w:left="5400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Habilita Unidade de Atenção Especializada em Doença Renal Crônica (DRC) nos Estágios 4 e 5 (</w:t>
      </w:r>
      <w:proofErr w:type="spellStart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Pré</w:t>
      </w:r>
      <w:proofErr w:type="spellEnd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-dialítico).</w:t>
      </w:r>
    </w:p>
    <w:p w14:paraId="55DC2340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 MINISTRA DE ESTADO DA SAÚDE, no uso das atribuições que lhe conferem os incisos I e II do parágrafo único do art. 87 da Constituição, e</w:t>
      </w:r>
    </w:p>
    <w:p w14:paraId="79412217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de Consolidação GM/MS nº 3, de 28 de setembro de 2017, que consolida as normas sobre as redes do Sistema Único de Saúde;</w:t>
      </w:r>
    </w:p>
    <w:p w14:paraId="52C5D65F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1.675, de 07 de junho de 2018, que altera a Portaria de Consolidação GM/MS nº 3, de 28 de setembro de 2017, e a Portaria de Consolidação GM/MS nº 6, de 28 de setembro de 2017, para dispor sobre os critérios para a organização, funcionamento e financiamento do cuidado da pessoa com Doença Renal Crônica - DRC no âmbito do Sistema Único de Saúde - SUS;</w:t>
      </w:r>
    </w:p>
    <w:p w14:paraId="0ABDEAD5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828, de 17 de abril de 2020, que altera a Portaria de Consolidação GM/MS nº 6/2017, para dispor sobre os Grupos de Identificação Transferências federais de recursos da saúde;</w:t>
      </w:r>
    </w:p>
    <w:p w14:paraId="32E6AB92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Considerando a Resolução CIB nº 308/2023, de 29 de junho de 2023, da Comissão </w:t>
      </w:r>
      <w:proofErr w:type="spellStart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Intergestores</w:t>
      </w:r>
      <w:proofErr w:type="spellEnd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Bipartite do Estado de Santa Catarina; e</w:t>
      </w:r>
    </w:p>
    <w:p w14:paraId="5650D0BC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documentação apresentada na Proposta SAIPS nº 179100 e a correspondente avaliação da Coordenação-Geral de Atenção Especializada do Departamento de Atenção Especializada e Temática - CGAE/DAET/SAES/MS, constante no NUP-SEI 25000.185924/2023-01, resolve:</w:t>
      </w:r>
    </w:p>
    <w:p w14:paraId="7564AE2F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habilitado, como Unidade de Atenção Especializada em Doença Renal Crônica (DRC) nos Estágios 4 e 5 (</w:t>
      </w:r>
      <w:proofErr w:type="spellStart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Pré</w:t>
      </w:r>
      <w:proofErr w:type="spellEnd"/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-dialítico), o estabelecimento descrito no Anexo a esta Portaria.</w:t>
      </w:r>
    </w:p>
    <w:p w14:paraId="327B44E0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Fica estabelecido recurso do Bloco de Manutenção das Ações e Serviços Públicos de Saúde - Grupo de Atenção Especializada, no montante anual estimado de R$ 17.080,00 (dezessete mil e oitenta reais), a ser disponibilizado por meio do Fundo de Ações Estratégicas e Compensação - FAEC ao Estado de Santa Catarina.</w:t>
      </w:r>
    </w:p>
    <w:p w14:paraId="3E0E0C55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Art. 3º O Fundo Nacional de Saúde adotará as medidas necessárias para a transferência do recurso financeiro ao Fundo Estadual de Saúde de Santa </w:t>
      </w: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Catarina, IBGE 420000, após a apuração da produção na Base de Dados dos Sistemas de Informações do SUS, mediante processo autorizativo encaminhado pela Secretaria de Atenção Especializada à Saúde.</w:t>
      </w:r>
    </w:p>
    <w:p w14:paraId="3BFBF33E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O recurso orçamentário, objeto desta Portaria, correrá por conta do orçamento do Ministério da Saúde, devendo onerar o Programa de Trabalho 10.302.5118.8585 - Atenção à Saúde da População para procedimentos em Média e Alta Complexidade - Plano Orçamentário 0005 (Fundo de Ações Estratégicas e Compensação - FAEC).</w:t>
      </w:r>
    </w:p>
    <w:p w14:paraId="4BAF6D9C" w14:textId="77777777" w:rsidR="008C3269" w:rsidRPr="008C3269" w:rsidRDefault="008C3269" w:rsidP="008C3269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Esta Portaria entra em vigor na data da sua publicação, com efeitos financeiros a partir da competência fevereiro de 2024.</w:t>
      </w:r>
    </w:p>
    <w:p w14:paraId="240CDC94" w14:textId="77777777" w:rsidR="008C3269" w:rsidRPr="008C3269" w:rsidRDefault="008C3269" w:rsidP="008C3269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8C3269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NÍSIA TRINDADE LIMA</w:t>
      </w:r>
    </w:p>
    <w:p w14:paraId="1C76EA9E" w14:textId="77777777" w:rsidR="008C3269" w:rsidRPr="008C3269" w:rsidRDefault="008C3269" w:rsidP="008C32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8C3269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</w:t>
      </w:r>
    </w:p>
    <w:tbl>
      <w:tblPr>
        <w:tblW w:w="10637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810"/>
        <w:gridCol w:w="1357"/>
        <w:gridCol w:w="2384"/>
        <w:gridCol w:w="930"/>
        <w:gridCol w:w="1357"/>
        <w:gridCol w:w="1318"/>
        <w:gridCol w:w="2084"/>
      </w:tblGrid>
      <w:tr w:rsidR="008C3269" w:rsidRPr="008C3269" w14:paraId="17B69DB2" w14:textId="77777777" w:rsidTr="008C3269">
        <w:trPr>
          <w:gridAfter w:val="7"/>
          <w:wAfter w:w="10240" w:type="dxa"/>
        </w:trPr>
        <w:tc>
          <w:tcPr>
            <w:tcW w:w="397" w:type="dxa"/>
            <w:vAlign w:val="center"/>
            <w:hideMark/>
          </w:tcPr>
          <w:p w14:paraId="19136281" w14:textId="77777777" w:rsidR="008C3269" w:rsidRPr="008C3269" w:rsidRDefault="008C3269" w:rsidP="008C3269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8C3269" w:rsidRPr="008C3269" w14:paraId="1D70BBAF" w14:textId="77777777" w:rsidTr="008C3269">
        <w:tc>
          <w:tcPr>
            <w:tcW w:w="3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C7D4B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EF98F6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IBGE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BF2BB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BAFD8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ESTABELECIMENTO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5EF59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CNES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C092A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87650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PROPOSTA SAIPS</w:t>
            </w:r>
          </w:p>
        </w:tc>
        <w:tc>
          <w:tcPr>
            <w:tcW w:w="20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F9DAE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E DESCRIÇÃO DA HABILITAÇÃO</w:t>
            </w:r>
          </w:p>
        </w:tc>
      </w:tr>
      <w:tr w:rsidR="008C3269" w:rsidRPr="008C3269" w14:paraId="07280AA0" w14:textId="77777777" w:rsidTr="008C3269">
        <w:tc>
          <w:tcPr>
            <w:tcW w:w="3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CE725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C1D42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421660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B23E7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D0DDC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 SÃO JOSÉ CLÍNICA DE HEMODIALISE LTDA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9B2EC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2778777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1E744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ESTADUAL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20C3F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179100</w:t>
            </w:r>
          </w:p>
        </w:tc>
        <w:tc>
          <w:tcPr>
            <w:tcW w:w="20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CCA022" w14:textId="77777777" w:rsidR="008C3269" w:rsidRPr="008C3269" w:rsidRDefault="008C3269" w:rsidP="008C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32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15.06- ATENÇÃO ESPECIALIZADA EM DOENÇA RENAL CRÔNICA (DRC) NOS ESTÁGIOS 4 E 5 PRÉ-DIALÍTICO</w:t>
            </w:r>
          </w:p>
        </w:tc>
      </w:tr>
    </w:tbl>
    <w:p w14:paraId="262C6089" w14:textId="77777777" w:rsidR="008C3269" w:rsidRPr="008C3269" w:rsidRDefault="008C3269" w:rsidP="008C32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  <w:lang w:eastAsia="pt-BR"/>
        </w:rPr>
      </w:pPr>
      <w:r w:rsidRPr="008C3269">
        <w:rPr>
          <w:rFonts w:ascii="Arial" w:eastAsia="Times New Roman" w:hAnsi="Arial" w:cs="Arial"/>
          <w:color w:val="FF0000"/>
          <w:sz w:val="19"/>
          <w:szCs w:val="19"/>
          <w:lang w:eastAsia="pt-BR"/>
        </w:rPr>
        <w:t>Este conteúdo não substitui o publicado na versão certificada.</w:t>
      </w:r>
    </w:p>
    <w:p w14:paraId="7932AF40" w14:textId="77777777" w:rsidR="00D60546" w:rsidRDefault="00D60546"/>
    <w:sectPr w:rsidR="00D60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69"/>
    <w:rsid w:val="008C3269"/>
    <w:rsid w:val="00D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B83B"/>
  <w15:chartTrackingRefBased/>
  <w15:docId w15:val="{0721D22E-D034-418A-8CB9-81F41C67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ABCDT</dc:creator>
  <cp:keywords/>
  <dc:description/>
  <cp:lastModifiedBy>ABCDT</cp:lastModifiedBy>
  <cp:revision>1</cp:revision>
  <dcterms:created xsi:type="dcterms:W3CDTF">2024-04-03T20:28:00Z</dcterms:created>
  <dcterms:modified xsi:type="dcterms:W3CDTF">2024-04-03T20:31:00Z</dcterms:modified>
</cp:coreProperties>
</file>