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FDDE" w14:textId="77777777" w:rsidR="008C3269" w:rsidRPr="008C3269" w:rsidRDefault="008C3269" w:rsidP="008C3269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</w:pPr>
      <w:r w:rsidRPr="008C3269"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  <w:t>DIÁRIO OFICIAL DA UNIÃO</w:t>
      </w:r>
    </w:p>
    <w:p w14:paraId="400B0AA3" w14:textId="77777777" w:rsidR="008C3269" w:rsidRPr="008C3269" w:rsidRDefault="008C3269" w:rsidP="008C3269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8C3269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01/04/2024</w:t>
      </w:r>
      <w:r w:rsidRPr="008C3269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8C3269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62</w:t>
      </w:r>
      <w:r w:rsidRPr="008C3269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8C3269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1</w:t>
      </w:r>
      <w:r w:rsidRPr="008C3269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8C3269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Página: 104</w:t>
      </w:r>
    </w:p>
    <w:p w14:paraId="02A3D2A8" w14:textId="77777777" w:rsidR="008C3269" w:rsidRPr="008C3269" w:rsidRDefault="008C3269" w:rsidP="008C3269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8C3269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da Saúde/Gabinete da Ministra</w:t>
      </w:r>
    </w:p>
    <w:p w14:paraId="61D5166D" w14:textId="77777777" w:rsidR="008C3269" w:rsidRPr="008C3269" w:rsidRDefault="008C3269" w:rsidP="008C3269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8C3269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PORTARIA GM/MS Nº 3.361, DE 15 DE MARÇO DE 2024</w:t>
      </w:r>
    </w:p>
    <w:p w14:paraId="46CA318F" w14:textId="77777777" w:rsidR="008C3269" w:rsidRPr="008C3269" w:rsidRDefault="008C3269" w:rsidP="008C3269">
      <w:pPr>
        <w:shd w:val="clear" w:color="auto" w:fill="FFFFFF"/>
        <w:spacing w:after="450" w:line="240" w:lineRule="auto"/>
        <w:ind w:left="5400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Habilita Unidade de Atenção Especializada em Doença Renal Crônica (DRC) nos Estágios 4 e 5 (</w:t>
      </w:r>
      <w:proofErr w:type="spellStart"/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Pré</w:t>
      </w:r>
      <w:proofErr w:type="spellEnd"/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-dialítico).</w:t>
      </w:r>
    </w:p>
    <w:p w14:paraId="55DC2340" w14:textId="77777777" w:rsidR="008C3269" w:rsidRPr="008C3269" w:rsidRDefault="008C3269" w:rsidP="008C3269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 MINISTRA DE ESTADO DA SAÚDE, no uso das atribuições que lhe conferem os incisos I e II do parágrafo único do art. 87 da Constituição, e</w:t>
      </w:r>
    </w:p>
    <w:p w14:paraId="79412217" w14:textId="77777777" w:rsidR="008C3269" w:rsidRPr="008C3269" w:rsidRDefault="008C3269" w:rsidP="008C3269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de Consolidação GM/MS nº 3, de 28 de setembro de 2017, que consolida as normas sobre as redes do Sistema Único de Saúde;</w:t>
      </w:r>
    </w:p>
    <w:p w14:paraId="52C5D65F" w14:textId="77777777" w:rsidR="008C3269" w:rsidRPr="008C3269" w:rsidRDefault="008C3269" w:rsidP="008C3269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GM/MS nº 1.675, de 07 de junho de 2018, que altera a Portaria de Consolidação GM/MS nº 3, de 28 de setembro de 2017, e a Portaria de Consolidação GM/MS nº 6, de 28 de setembro de 2017, para dispor sobre os critérios para a organização, funcionamento e financiamento do cuidado da pessoa com Doença Renal Crônica - DRC no âmbito do Sistema Único de Saúde - SUS;</w:t>
      </w:r>
    </w:p>
    <w:p w14:paraId="0ABDEAD5" w14:textId="77777777" w:rsidR="008C3269" w:rsidRPr="008C3269" w:rsidRDefault="008C3269" w:rsidP="008C3269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GM/MS nº 828, de 17 de abril de 2020, que altera a Portaria de Consolidação GM/MS nº 6/2017, para dispor sobre os Grupos de Identificação Transferências federais de recursos da saúde;</w:t>
      </w:r>
    </w:p>
    <w:p w14:paraId="32E6AB92" w14:textId="77777777" w:rsidR="008C3269" w:rsidRPr="008C3269" w:rsidRDefault="008C3269" w:rsidP="008C3269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Considerando a Resolução CIB nº 308/2023, de 29 de junho de 2023, da Comissão </w:t>
      </w:r>
      <w:proofErr w:type="spellStart"/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Intergestores</w:t>
      </w:r>
      <w:proofErr w:type="spellEnd"/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Bipartite do Estado de Santa Catarina; e</w:t>
      </w:r>
    </w:p>
    <w:p w14:paraId="5650D0BC" w14:textId="77777777" w:rsidR="008C3269" w:rsidRPr="008C3269" w:rsidRDefault="008C3269" w:rsidP="008C3269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documentação apresentada na Proposta SAIPS nº 179100 e a correspondente avaliação da Coordenação-Geral de Atenção Especializada do Departamento de Atenção Especializada e Temática - CGAE/DAET/SAES/MS, constante no NUP-SEI 25000.185924/2023-01, resolve:</w:t>
      </w:r>
    </w:p>
    <w:p w14:paraId="7564AE2F" w14:textId="77777777" w:rsidR="008C3269" w:rsidRPr="008C3269" w:rsidRDefault="008C3269" w:rsidP="008C3269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1º Fica habilitado, como Unidade de Atenção Especializada em Doença Renal Crônica (DRC) nos Estágios 4 e 5 (</w:t>
      </w:r>
      <w:proofErr w:type="spellStart"/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Pré</w:t>
      </w:r>
      <w:proofErr w:type="spellEnd"/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-dialítico), o estabelecimento descrito no Anexo a esta Portaria.</w:t>
      </w:r>
    </w:p>
    <w:p w14:paraId="327B44E0" w14:textId="77777777" w:rsidR="008C3269" w:rsidRPr="008C3269" w:rsidRDefault="008C3269" w:rsidP="008C3269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2º Fica estabelecido recurso do Bloco de Manutenção das Ações e Serviços Públicos de Saúde - Grupo de Atenção Especializada, no montante anual estimado de R$ 17.080,00 (dezessete mil e oitenta reais), a ser disponibilizado por meio do Fundo de Ações Estratégicas e Compensação - FAEC ao Estado de Santa Catarina.</w:t>
      </w:r>
    </w:p>
    <w:p w14:paraId="3E0E0C55" w14:textId="77777777" w:rsidR="008C3269" w:rsidRPr="008C3269" w:rsidRDefault="008C3269" w:rsidP="008C3269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3º O Fundo Nacional de Saúde adotará as medidas necessárias para a transferência do recurso financeiro ao Fundo Estadual de Saúde de Santa </w:t>
      </w:r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Catarina, IBGE 420000, após a apuração da produção na Base de Dados dos Sistemas de Informações do SUS, mediante processo autorizativo encaminhado pela Secretaria de Atenção Especializada à Saúde.</w:t>
      </w:r>
    </w:p>
    <w:p w14:paraId="3BFBF33E" w14:textId="77777777" w:rsidR="008C3269" w:rsidRPr="008C3269" w:rsidRDefault="008C3269" w:rsidP="008C3269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4º O recurso orçamentário, objeto desta Portaria, correrá por conta do orçamento do Ministério da Saúde, devendo onerar o Programa de Trabalho 10.302.5118.8585 - Atenção à Saúde da População para procedimentos em Média e Alta Complexidade - Plano Orçamentário 0005 (Fundo de Ações Estratégicas e Compensação - FAEC).</w:t>
      </w:r>
    </w:p>
    <w:p w14:paraId="4BAF6D9C" w14:textId="77777777" w:rsidR="008C3269" w:rsidRPr="008C3269" w:rsidRDefault="008C3269" w:rsidP="008C3269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5º Esta Portaria entra em vigor na data da sua publicação, com efeitos financeiros a partir da competência fevereiro de 2024.</w:t>
      </w:r>
    </w:p>
    <w:p w14:paraId="240CDC94" w14:textId="77777777" w:rsidR="008C3269" w:rsidRPr="008C3269" w:rsidRDefault="008C3269" w:rsidP="008C3269">
      <w:pPr>
        <w:shd w:val="clear" w:color="auto" w:fill="FFFFFF"/>
        <w:spacing w:before="300" w:after="0" w:line="240" w:lineRule="auto"/>
        <w:ind w:left="6975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8C3269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>NÍSIA TRINDADE LIMA</w:t>
      </w:r>
    </w:p>
    <w:p w14:paraId="1C76EA9E" w14:textId="77777777" w:rsidR="008C3269" w:rsidRPr="008C3269" w:rsidRDefault="008C3269" w:rsidP="008C32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8C326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</w:t>
      </w:r>
    </w:p>
    <w:tbl>
      <w:tblPr>
        <w:tblW w:w="10637" w:type="dxa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810"/>
        <w:gridCol w:w="1357"/>
        <w:gridCol w:w="2384"/>
        <w:gridCol w:w="930"/>
        <w:gridCol w:w="1357"/>
        <w:gridCol w:w="1318"/>
        <w:gridCol w:w="2084"/>
      </w:tblGrid>
      <w:tr w:rsidR="008C3269" w:rsidRPr="008C3269" w14:paraId="17B69DB2" w14:textId="77777777" w:rsidTr="008C3269">
        <w:trPr>
          <w:gridAfter w:val="7"/>
          <w:wAfter w:w="10240" w:type="dxa"/>
        </w:trPr>
        <w:tc>
          <w:tcPr>
            <w:tcW w:w="397" w:type="dxa"/>
            <w:vAlign w:val="center"/>
            <w:hideMark/>
          </w:tcPr>
          <w:p w14:paraId="19136281" w14:textId="77777777" w:rsidR="008C3269" w:rsidRPr="008C3269" w:rsidRDefault="008C3269" w:rsidP="008C3269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8C3269" w:rsidRPr="008C3269" w14:paraId="1D70BBAF" w14:textId="77777777" w:rsidTr="008C3269">
        <w:tc>
          <w:tcPr>
            <w:tcW w:w="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C7D4B" w14:textId="77777777" w:rsidR="008C3269" w:rsidRPr="008C3269" w:rsidRDefault="008C3269" w:rsidP="008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2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F98F6" w14:textId="77777777" w:rsidR="008C3269" w:rsidRPr="008C3269" w:rsidRDefault="008C3269" w:rsidP="008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2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IBGE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BF2BB" w14:textId="77777777" w:rsidR="008C3269" w:rsidRPr="008C3269" w:rsidRDefault="008C3269" w:rsidP="008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2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BAFD8" w14:textId="77777777" w:rsidR="008C3269" w:rsidRPr="008C3269" w:rsidRDefault="008C3269" w:rsidP="008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2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ESTABELECIMENTO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5EF59" w14:textId="77777777" w:rsidR="008C3269" w:rsidRPr="008C3269" w:rsidRDefault="008C3269" w:rsidP="008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2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BC092A" w14:textId="77777777" w:rsidR="008C3269" w:rsidRPr="008C3269" w:rsidRDefault="008C3269" w:rsidP="008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2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87650" w14:textId="77777777" w:rsidR="008C3269" w:rsidRPr="008C3269" w:rsidRDefault="008C3269" w:rsidP="008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2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PROPOSTA SAIPS</w:t>
            </w:r>
          </w:p>
        </w:tc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F9DAE" w14:textId="77777777" w:rsidR="008C3269" w:rsidRPr="008C3269" w:rsidRDefault="008C3269" w:rsidP="008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2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CÓDIGO E DESCRIÇÃO DA HABILITAÇÃO</w:t>
            </w:r>
          </w:p>
        </w:tc>
      </w:tr>
      <w:tr w:rsidR="008C3269" w:rsidRPr="008C3269" w14:paraId="07280AA0" w14:textId="77777777" w:rsidTr="008C3269">
        <w:tc>
          <w:tcPr>
            <w:tcW w:w="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CE725" w14:textId="77777777" w:rsidR="008C3269" w:rsidRPr="008C3269" w:rsidRDefault="008C3269" w:rsidP="008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2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C1D42" w14:textId="77777777" w:rsidR="008C3269" w:rsidRPr="008C3269" w:rsidRDefault="008C3269" w:rsidP="008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2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421660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1B23E7" w14:textId="77777777" w:rsidR="008C3269" w:rsidRPr="008C3269" w:rsidRDefault="008C3269" w:rsidP="008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2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JOSÉ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D0DDC" w14:textId="77777777" w:rsidR="008C3269" w:rsidRPr="008C3269" w:rsidRDefault="008C3269" w:rsidP="008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2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 SÃO JOSÉ CLÍNICA DE HEMODIALISE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9B2EC" w14:textId="77777777" w:rsidR="008C3269" w:rsidRPr="008C3269" w:rsidRDefault="008C3269" w:rsidP="008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2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2778777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1E744" w14:textId="77777777" w:rsidR="008C3269" w:rsidRPr="008C3269" w:rsidRDefault="008C3269" w:rsidP="008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2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20C3F" w14:textId="77777777" w:rsidR="008C3269" w:rsidRPr="008C3269" w:rsidRDefault="008C3269" w:rsidP="008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2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179100</w:t>
            </w:r>
          </w:p>
        </w:tc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CA022" w14:textId="77777777" w:rsidR="008C3269" w:rsidRPr="008C3269" w:rsidRDefault="008C3269" w:rsidP="008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32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15.06- ATENÇÃO ESPECIALIZADA EM DOENÇA RENAL CRÔNICA (DRC) NOS ESTÁGIOS 4 E 5 PRÉ-DIALÍTICO</w:t>
            </w:r>
          </w:p>
        </w:tc>
      </w:tr>
    </w:tbl>
    <w:p w14:paraId="262C6089" w14:textId="77777777" w:rsidR="008C3269" w:rsidRPr="008C3269" w:rsidRDefault="008C3269" w:rsidP="008C32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r w:rsidRPr="008C3269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Este conteúdo não substitui o publicado na versão certificada.</w:t>
      </w:r>
    </w:p>
    <w:p w14:paraId="7932AF40" w14:textId="77777777" w:rsidR="00D60546" w:rsidRDefault="00D60546"/>
    <w:sectPr w:rsidR="00D60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69"/>
    <w:rsid w:val="008C3269"/>
    <w:rsid w:val="00D6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B83B"/>
  <w15:chartTrackingRefBased/>
  <w15:docId w15:val="{0721D22E-D034-418A-8CB9-81F41C67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ABCDT</dc:creator>
  <cp:keywords/>
  <dc:description/>
  <cp:lastModifiedBy>ABCDT</cp:lastModifiedBy>
  <cp:revision>1</cp:revision>
  <dcterms:created xsi:type="dcterms:W3CDTF">2024-04-03T20:28:00Z</dcterms:created>
  <dcterms:modified xsi:type="dcterms:W3CDTF">2024-04-03T20:31:00Z</dcterms:modified>
</cp:coreProperties>
</file>