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CDDD" w14:textId="2D968FA5" w:rsidR="003D5F96" w:rsidRPr="004D5386" w:rsidRDefault="00F54D07" w:rsidP="00F54D07">
      <w:pPr>
        <w:spacing w:line="360" w:lineRule="auto"/>
        <w:jc w:val="center"/>
        <w:rPr>
          <w:b/>
          <w:bCs/>
          <w:sz w:val="24"/>
          <w:szCs w:val="24"/>
          <w:u w:val="single"/>
        </w:rPr>
      </w:pPr>
      <w:r w:rsidRPr="004D5386">
        <w:rPr>
          <w:b/>
          <w:bCs/>
          <w:sz w:val="24"/>
          <w:szCs w:val="24"/>
          <w:u w:val="single"/>
        </w:rPr>
        <w:t>PISO DA ENFERMAGEM – JULGAMENTO DA CAUTELAR</w:t>
      </w:r>
    </w:p>
    <w:p w14:paraId="16D926B0" w14:textId="57B5DD8D" w:rsidR="00F54D07" w:rsidRPr="004D5386" w:rsidRDefault="00F54D07" w:rsidP="00F54D07">
      <w:pPr>
        <w:spacing w:before="100" w:beforeAutospacing="1" w:after="100" w:afterAutospacing="1" w:line="360" w:lineRule="auto"/>
        <w:jc w:val="both"/>
        <w:rPr>
          <w:sz w:val="24"/>
          <w:szCs w:val="24"/>
        </w:rPr>
      </w:pPr>
      <w:r w:rsidRPr="004D5386">
        <w:rPr>
          <w:sz w:val="24"/>
          <w:szCs w:val="24"/>
        </w:rPr>
        <w:tab/>
        <w:t xml:space="preserve">Após a revogação parcial da liminar a anteriormente concedida na ADI 7222, que havia suspendido totalmente os efeitos da Lei nº 14.434/2002, que criou o piso nacional de enfermagem, conforme descrevemos anteriormente, o Ministro </w:t>
      </w:r>
      <w:proofErr w:type="spellStart"/>
      <w:r w:rsidRPr="004D5386">
        <w:rPr>
          <w:sz w:val="24"/>
          <w:szCs w:val="24"/>
        </w:rPr>
        <w:t>Luis</w:t>
      </w:r>
      <w:proofErr w:type="spellEnd"/>
      <w:r w:rsidRPr="004D5386">
        <w:rPr>
          <w:sz w:val="24"/>
          <w:szCs w:val="24"/>
        </w:rPr>
        <w:t xml:space="preserve"> Roberto Barroso submeteu a sua decisão ao Plenário Virtual.</w:t>
      </w:r>
    </w:p>
    <w:p w14:paraId="31E25FFC" w14:textId="65842DC4" w:rsidR="00F54D07" w:rsidRPr="004D5386" w:rsidRDefault="00F54D07" w:rsidP="00F54D07">
      <w:pPr>
        <w:spacing w:before="100" w:beforeAutospacing="1" w:after="100" w:afterAutospacing="1" w:line="360" w:lineRule="auto"/>
        <w:jc w:val="both"/>
        <w:rPr>
          <w:sz w:val="24"/>
          <w:szCs w:val="24"/>
        </w:rPr>
      </w:pPr>
      <w:r w:rsidRPr="004D5386">
        <w:rPr>
          <w:sz w:val="24"/>
          <w:szCs w:val="24"/>
        </w:rPr>
        <w:tab/>
      </w:r>
      <w:r w:rsidR="00FD6FC4">
        <w:rPr>
          <w:sz w:val="24"/>
          <w:szCs w:val="24"/>
        </w:rPr>
        <w:t xml:space="preserve">No </w:t>
      </w:r>
      <w:r w:rsidRPr="004D5386">
        <w:rPr>
          <w:sz w:val="24"/>
          <w:szCs w:val="24"/>
        </w:rPr>
        <w:t>Plenário Virtual</w:t>
      </w:r>
      <w:r w:rsidR="00FD6FC4">
        <w:rPr>
          <w:sz w:val="24"/>
          <w:szCs w:val="24"/>
        </w:rPr>
        <w:t xml:space="preserve"> ainda não houve decisão final, mas o Ministro Barroso e o Ministro Gilmar Mendes disponibilizaram voto conjunto, que, ao que tudo indica será seguido pela maioria dos demais </w:t>
      </w:r>
      <w:proofErr w:type="spellStart"/>
      <w:r w:rsidR="00FD6FC4">
        <w:rPr>
          <w:sz w:val="24"/>
          <w:szCs w:val="24"/>
        </w:rPr>
        <w:t>Minitros</w:t>
      </w:r>
      <w:proofErr w:type="spellEnd"/>
      <w:r w:rsidR="00FD6FC4">
        <w:rPr>
          <w:sz w:val="24"/>
          <w:szCs w:val="24"/>
        </w:rPr>
        <w:t xml:space="preserve"> (o processo está em vista com o Ministro Dias Toffoli). De acordo com o Voto Conjunto, </w:t>
      </w:r>
      <w:r w:rsidRPr="004D5386">
        <w:rPr>
          <w:sz w:val="24"/>
          <w:szCs w:val="24"/>
        </w:rPr>
        <w:t>ora comentad</w:t>
      </w:r>
      <w:r w:rsidR="00FD6FC4">
        <w:rPr>
          <w:sz w:val="24"/>
          <w:szCs w:val="24"/>
        </w:rPr>
        <w:t>o</w:t>
      </w:r>
      <w:r w:rsidRPr="004D5386">
        <w:rPr>
          <w:sz w:val="24"/>
          <w:szCs w:val="24"/>
        </w:rPr>
        <w:t xml:space="preserve">, </w:t>
      </w:r>
      <w:r w:rsidR="00AF0DF4" w:rsidRPr="004D5386">
        <w:rPr>
          <w:sz w:val="24"/>
          <w:szCs w:val="24"/>
        </w:rPr>
        <w:t>a aplicação do piso nacional da enfermagem está condicionada à suficiência da assistência financeira complementar da União, de tal forma que caso a assistência financeira não seja suficiente a União tem a obrigação de providenciar crédito suplementar.</w:t>
      </w:r>
    </w:p>
    <w:p w14:paraId="7329C1FF" w14:textId="3F9DFC9C" w:rsidR="00AF0DF4" w:rsidRPr="004D5386" w:rsidRDefault="00AF0DF4" w:rsidP="00F54D07">
      <w:pPr>
        <w:spacing w:before="100" w:beforeAutospacing="1" w:after="100" w:afterAutospacing="1" w:line="360" w:lineRule="auto"/>
        <w:jc w:val="both"/>
        <w:rPr>
          <w:sz w:val="24"/>
          <w:szCs w:val="24"/>
        </w:rPr>
      </w:pPr>
      <w:r w:rsidRPr="004D5386">
        <w:rPr>
          <w:sz w:val="24"/>
          <w:szCs w:val="24"/>
        </w:rPr>
        <w:tab/>
        <w:t xml:space="preserve">E caso não se concretize o aporte de recurso, pela União Federal, não subsiste a obrigação de pagamento do piso nacional de enfermagem. Dessa forma, os administradores dos estabelecimentos de saúde deverão monitorar junto as Secretarias Estaduais e Municipais de Saúde a existência de aporte de recursos financeiros da União Federal em favor das entidades Estaduais e </w:t>
      </w:r>
      <w:proofErr w:type="spellStart"/>
      <w:r w:rsidRPr="004D5386">
        <w:rPr>
          <w:sz w:val="24"/>
          <w:szCs w:val="24"/>
        </w:rPr>
        <w:t>Municipias</w:t>
      </w:r>
      <w:proofErr w:type="spellEnd"/>
      <w:r w:rsidRPr="004D5386">
        <w:rPr>
          <w:sz w:val="24"/>
          <w:szCs w:val="24"/>
        </w:rPr>
        <w:t xml:space="preserve"> e se os aportes realizados serão bastantes ao pagamento da diferença a maior entre a remuneração anterior e o Piso Nacional de Enfermagem.</w:t>
      </w:r>
    </w:p>
    <w:p w14:paraId="6F5E4361" w14:textId="1AB572D6" w:rsidR="00AF0DF4" w:rsidRPr="004D5386" w:rsidRDefault="00AF0DF4" w:rsidP="00F54D07">
      <w:pPr>
        <w:spacing w:before="100" w:beforeAutospacing="1" w:after="100" w:afterAutospacing="1" w:line="360" w:lineRule="auto"/>
        <w:jc w:val="both"/>
        <w:rPr>
          <w:sz w:val="24"/>
          <w:szCs w:val="24"/>
        </w:rPr>
      </w:pPr>
      <w:r w:rsidRPr="004D5386">
        <w:rPr>
          <w:sz w:val="24"/>
          <w:szCs w:val="24"/>
        </w:rPr>
        <w:tab/>
        <w:t xml:space="preserve">Recomendamos que tais movimentações dos administradores/gestores dos estabelecimentos de saúde em relação às Secretarias Estaduais e </w:t>
      </w:r>
      <w:proofErr w:type="spellStart"/>
      <w:r w:rsidRPr="004D5386">
        <w:rPr>
          <w:sz w:val="24"/>
          <w:szCs w:val="24"/>
        </w:rPr>
        <w:t>Muncipais</w:t>
      </w:r>
      <w:proofErr w:type="spellEnd"/>
      <w:r w:rsidRPr="004D5386">
        <w:rPr>
          <w:sz w:val="24"/>
          <w:szCs w:val="24"/>
        </w:rPr>
        <w:t xml:space="preserve"> sejam devidamente documentadas, uma vez que restou claro que constitui pressuposto da implementação e continuidade do pisco a existência de recursos financeiros provenientes da União Federal que sejam suficientes para cobrir tal acréscimo de despesas.</w:t>
      </w:r>
    </w:p>
    <w:p w14:paraId="2A26AD12" w14:textId="082E3592" w:rsidR="004D5386" w:rsidRPr="004D5386" w:rsidRDefault="004D5386" w:rsidP="00F54D07">
      <w:pPr>
        <w:spacing w:before="100" w:beforeAutospacing="1" w:after="100" w:afterAutospacing="1" w:line="360" w:lineRule="auto"/>
        <w:jc w:val="both"/>
        <w:rPr>
          <w:sz w:val="24"/>
          <w:szCs w:val="24"/>
        </w:rPr>
      </w:pPr>
      <w:r w:rsidRPr="004D5386">
        <w:rPr>
          <w:sz w:val="24"/>
          <w:szCs w:val="24"/>
        </w:rPr>
        <w:tab/>
        <w:t>Importante ressaltar que os Ministros interpretaram questão que gerava discussão quanto a aplicação proporcional do piso, adotando como referência 8 (oito) horas diárias ou 44 (quarenta e quatro) horas por semana.</w:t>
      </w:r>
    </w:p>
    <w:p w14:paraId="02C7C4C6" w14:textId="20A465CC" w:rsidR="00F54D07" w:rsidRPr="004D5386" w:rsidRDefault="00AF0DF4" w:rsidP="00F54D07">
      <w:pPr>
        <w:spacing w:before="100" w:beforeAutospacing="1" w:after="100" w:afterAutospacing="1" w:line="360" w:lineRule="auto"/>
        <w:jc w:val="both"/>
        <w:rPr>
          <w:sz w:val="24"/>
          <w:szCs w:val="24"/>
        </w:rPr>
      </w:pPr>
      <w:r w:rsidRPr="004D5386">
        <w:rPr>
          <w:sz w:val="24"/>
          <w:szCs w:val="24"/>
        </w:rPr>
        <w:lastRenderedPageBreak/>
        <w:tab/>
        <w:t xml:space="preserve">Dessa forma, em relação ao nosso comunicado anterior, conforme descrito abaixo, houve uma ligeira mudança, de modo que </w:t>
      </w:r>
      <w:r w:rsidR="00FD6FC4">
        <w:rPr>
          <w:sz w:val="24"/>
          <w:szCs w:val="24"/>
        </w:rPr>
        <w:t xml:space="preserve">o Voto Conjunto pode ser </w:t>
      </w:r>
      <w:r w:rsidRPr="004D5386">
        <w:rPr>
          <w:sz w:val="24"/>
          <w:szCs w:val="24"/>
        </w:rPr>
        <w:t>assim resumid</w:t>
      </w:r>
      <w:r w:rsidR="00FD6FC4">
        <w:rPr>
          <w:sz w:val="24"/>
          <w:szCs w:val="24"/>
        </w:rPr>
        <w:t>o</w:t>
      </w:r>
      <w:r w:rsidRPr="004D5386">
        <w:rPr>
          <w:sz w:val="24"/>
          <w:szCs w:val="24"/>
        </w:rPr>
        <w:t>:</w:t>
      </w:r>
    </w:p>
    <w:p w14:paraId="5FFB3932" w14:textId="4D2C2968" w:rsidR="00F54D07" w:rsidRPr="004D5386" w:rsidRDefault="00F54D07" w:rsidP="00492FC2">
      <w:pPr>
        <w:pStyle w:val="m1024604770272646304msolistparagraph"/>
        <w:numPr>
          <w:ilvl w:val="0"/>
          <w:numId w:val="25"/>
        </w:numPr>
        <w:spacing w:line="360" w:lineRule="auto"/>
        <w:jc w:val="both"/>
        <w:rPr>
          <w:rFonts w:ascii="Times New Roman" w:hAnsi="Times New Roman" w:cs="Times New Roman"/>
          <w:sz w:val="24"/>
          <w:szCs w:val="24"/>
        </w:rPr>
      </w:pPr>
      <w:r w:rsidRPr="004D5386">
        <w:rPr>
          <w:rFonts w:ascii="Times New Roman" w:eastAsia="Times New Roman" w:hAnsi="Times New Roman" w:cs="Times New Roman"/>
          <w:sz w:val="24"/>
          <w:szCs w:val="24"/>
        </w:rPr>
        <w:t>em relação aos servidores públicos civis da União, autarquias e fundações públicas federais (art. 15-B da Lei nº 7.498/1986), a implementação do piso salarial nacional deve ocorrer na forma prevista na Lei nº 14.434/2022, aplicando-se imediatamente</w:t>
      </w:r>
      <w:r w:rsidRPr="004D5386">
        <w:rPr>
          <w:rFonts w:ascii="Times New Roman" w:hAnsi="Times New Roman" w:cs="Times New Roman"/>
          <w:sz w:val="24"/>
          <w:szCs w:val="24"/>
        </w:rPr>
        <w:t>;</w:t>
      </w:r>
    </w:p>
    <w:p w14:paraId="7A6BB78C" w14:textId="615FF530" w:rsidR="00492FC2" w:rsidRPr="00973D8D" w:rsidRDefault="00492FC2" w:rsidP="00492FC2">
      <w:pPr>
        <w:pStyle w:val="m1024604770272646304msolistparagraph"/>
        <w:numPr>
          <w:ilvl w:val="0"/>
          <w:numId w:val="25"/>
        </w:numPr>
        <w:spacing w:before="240" w:beforeAutospacing="0" w:after="240" w:afterAutospacing="0" w:line="360" w:lineRule="auto"/>
        <w:ind w:left="1797"/>
        <w:jc w:val="both"/>
        <w:rPr>
          <w:rFonts w:ascii="Times New Roman" w:hAnsi="Times New Roman" w:cs="Times New Roman"/>
          <w:sz w:val="24"/>
          <w:szCs w:val="24"/>
          <w:u w:val="single"/>
        </w:rPr>
      </w:pPr>
      <w:r w:rsidRPr="00973D8D">
        <w:rPr>
          <w:rFonts w:ascii="Times New Roman" w:hAnsi="Times New Roman" w:cs="Times New Roman"/>
          <w:sz w:val="24"/>
          <w:szCs w:val="24"/>
          <w:u w:val="single"/>
        </w:rPr>
        <w:t>em relação aos servidores públicos dos Estados, Distrito Federal, Municípios e de suas autarquias e fundações (art. 15-C da Lei nº 7.498/1986), bem como aos profissionais contratados por entidades privadas que atendam, no mínimo, 60% de seus pacientes pelo SUS (art. 15-A da Lei nº 7.498/1986), e a implementação deve ocorrer em conformidade com a Portaria GM/MS nº 597, de 12 de maio de 2023, nos termos abaixo descritos:</w:t>
      </w:r>
    </w:p>
    <w:p w14:paraId="19522BE9" w14:textId="3B0D9C49" w:rsidR="00492FC2" w:rsidRPr="004D5386" w:rsidRDefault="00492FC2" w:rsidP="00492FC2">
      <w:pPr>
        <w:pStyle w:val="m1024604770272646304msolistparagraph"/>
        <w:numPr>
          <w:ilvl w:val="1"/>
          <w:numId w:val="25"/>
        </w:numPr>
        <w:spacing w:line="360" w:lineRule="auto"/>
        <w:jc w:val="both"/>
        <w:rPr>
          <w:rFonts w:ascii="Times New Roman" w:hAnsi="Times New Roman" w:cs="Times New Roman"/>
          <w:sz w:val="24"/>
          <w:szCs w:val="24"/>
        </w:rPr>
      </w:pPr>
      <w:r w:rsidRPr="004D5386">
        <w:rPr>
          <w:rFonts w:ascii="Times New Roman" w:hAnsi="Times New Roman" w:cs="Times New Roman"/>
          <w:sz w:val="24"/>
          <w:szCs w:val="24"/>
        </w:rPr>
        <w:t>a implementação da diferença remuneratória resultante do piso salarial nacional deve ocorrer na extensão do quanto disponibilizado, a título de “assistência financeira complementar”, pelo orçamento da União (art. 198, §§ 14 e 15, da CF, com redação dada pela EC nº 127/2022);</w:t>
      </w:r>
    </w:p>
    <w:p w14:paraId="1FA2EB7A" w14:textId="5C698010" w:rsidR="00973D8D" w:rsidRDefault="00492FC2" w:rsidP="00492FC2">
      <w:pPr>
        <w:pStyle w:val="m1024604770272646304msolistparagraph"/>
        <w:numPr>
          <w:ilvl w:val="1"/>
          <w:numId w:val="25"/>
        </w:numPr>
        <w:spacing w:line="360" w:lineRule="auto"/>
        <w:jc w:val="both"/>
        <w:rPr>
          <w:rFonts w:ascii="Times New Roman" w:hAnsi="Times New Roman" w:cs="Times New Roman"/>
          <w:sz w:val="24"/>
          <w:szCs w:val="24"/>
        </w:rPr>
      </w:pPr>
      <w:r w:rsidRPr="004D5386">
        <w:rPr>
          <w:rFonts w:ascii="Times New Roman" w:hAnsi="Times New Roman" w:cs="Times New Roman"/>
          <w:sz w:val="24"/>
          <w:szCs w:val="24"/>
        </w:rPr>
        <w:t>eventual insuficiência da “assistência financeira complementar” mencionada no item anterior instaura o dever da União de providenciar crédito suplementar , cuja fonte de abertura serão recursos provenientes do cancelamento, total ou parcial, de dotações tais como aquelas destinadas ao pagamento de emendas parlamentares individuais ao projeto de lei orçamentária destinadas a ações e serviços públicos de saúde (art. 166, § 9º, da CF) ou direcionadas às demais emendas parlamentares (inclusive de Relator-Geral do Orçamento). Não sendo tomada tal providência, não será exigível o pagamento por parte dos entes referidos no item (</w:t>
      </w:r>
      <w:proofErr w:type="spellStart"/>
      <w:r w:rsidRPr="004D5386">
        <w:rPr>
          <w:rFonts w:ascii="Times New Roman" w:hAnsi="Times New Roman" w:cs="Times New Roman"/>
          <w:sz w:val="24"/>
          <w:szCs w:val="24"/>
        </w:rPr>
        <w:t>ii</w:t>
      </w:r>
      <w:proofErr w:type="spellEnd"/>
      <w:r w:rsidRPr="004D5386">
        <w:rPr>
          <w:rFonts w:ascii="Times New Roman" w:hAnsi="Times New Roman" w:cs="Times New Roman"/>
          <w:sz w:val="24"/>
          <w:szCs w:val="24"/>
        </w:rPr>
        <w:t>);</w:t>
      </w:r>
    </w:p>
    <w:p w14:paraId="5662D109" w14:textId="77777777" w:rsidR="00973D8D" w:rsidRDefault="00973D8D">
      <w:pPr>
        <w:rPr>
          <w:rFonts w:eastAsiaTheme="minorHAnsi"/>
          <w:sz w:val="24"/>
          <w:szCs w:val="24"/>
        </w:rPr>
      </w:pPr>
      <w:r>
        <w:rPr>
          <w:sz w:val="24"/>
          <w:szCs w:val="24"/>
        </w:rPr>
        <w:br w:type="page"/>
      </w:r>
    </w:p>
    <w:p w14:paraId="43CE25E1" w14:textId="11AB9EF3" w:rsidR="00F54D07" w:rsidRPr="004D5386" w:rsidRDefault="00492FC2" w:rsidP="00492FC2">
      <w:pPr>
        <w:pStyle w:val="m1024604770272646304msolistparagraph"/>
        <w:numPr>
          <w:ilvl w:val="1"/>
          <w:numId w:val="25"/>
        </w:numPr>
        <w:spacing w:line="360" w:lineRule="auto"/>
        <w:jc w:val="both"/>
        <w:rPr>
          <w:rFonts w:ascii="Times New Roman" w:hAnsi="Times New Roman" w:cs="Times New Roman"/>
          <w:sz w:val="24"/>
          <w:szCs w:val="24"/>
        </w:rPr>
      </w:pPr>
      <w:r w:rsidRPr="004D5386">
        <w:rPr>
          <w:rFonts w:ascii="Times New Roman" w:hAnsi="Times New Roman" w:cs="Times New Roman"/>
          <w:b/>
          <w:bCs/>
          <w:sz w:val="24"/>
          <w:szCs w:val="24"/>
          <w:u w:val="single"/>
        </w:rPr>
        <w:lastRenderedPageBreak/>
        <w:t>uma vez disponibilizados os recursos financeiros suficientes, o pagamento do piso salarial deve ser proporcional nos casos de carga horária inferior a 8 (oito) horas por dia ou 44 (quarenta e quatro) horas semanais</w:t>
      </w:r>
      <w:r w:rsidRPr="004D5386">
        <w:rPr>
          <w:rFonts w:ascii="Times New Roman" w:hAnsi="Times New Roman" w:cs="Times New Roman"/>
          <w:sz w:val="24"/>
          <w:szCs w:val="24"/>
        </w:rPr>
        <w:t>, por ser esta a interpretação constitucionalmente adequada da cláusula final do art. 2º, § 1º, da Lei nº 14.434/2022.</w:t>
      </w:r>
    </w:p>
    <w:p w14:paraId="33FFA206" w14:textId="605C077C" w:rsidR="00F54D07" w:rsidRPr="004D5386" w:rsidRDefault="004D5386" w:rsidP="007346B8">
      <w:pPr>
        <w:pStyle w:val="m1024604770272646304msolistparagraph"/>
        <w:numPr>
          <w:ilvl w:val="0"/>
          <w:numId w:val="25"/>
        </w:numPr>
        <w:spacing w:line="360" w:lineRule="auto"/>
        <w:ind w:left="1797"/>
        <w:jc w:val="both"/>
        <w:rPr>
          <w:rFonts w:ascii="Times New Roman" w:hAnsi="Times New Roman" w:cs="Times New Roman"/>
          <w:sz w:val="24"/>
          <w:szCs w:val="24"/>
        </w:rPr>
      </w:pPr>
      <w:r w:rsidRPr="004D5386">
        <w:rPr>
          <w:rFonts w:ascii="Times New Roman" w:hAnsi="Times New Roman" w:cs="Times New Roman"/>
          <w:sz w:val="24"/>
          <w:szCs w:val="24"/>
        </w:rPr>
        <w:t>em relação aos profissionais celetistas em geral (art. 15-A da Lei nº 7.498/1986), a implementação do piso salarial nacional deverá ser precedida de negociação coletiva entre as partes, como exigência procedimental imprescindível, levando em conta a preocupação com demissões em massa ou prejuízos para os serviços de saúde. Não havendo acordo, incidirá a Lei nº 14.434/2022, desde que decorrido o prazo de 60 (sessenta) dias, contados da data de publicação da ata deste julgamento desta decisão.</w:t>
      </w:r>
    </w:p>
    <w:p w14:paraId="61F1509F" w14:textId="14CC7E49" w:rsidR="00F54D07" w:rsidRPr="004D5386" w:rsidRDefault="004D5386" w:rsidP="004D5386">
      <w:pPr>
        <w:spacing w:before="100" w:beforeAutospacing="1" w:after="100" w:afterAutospacing="1" w:line="360" w:lineRule="auto"/>
        <w:ind w:firstLine="708"/>
        <w:jc w:val="both"/>
        <w:rPr>
          <w:sz w:val="24"/>
          <w:szCs w:val="24"/>
        </w:rPr>
      </w:pPr>
      <w:r>
        <w:rPr>
          <w:sz w:val="24"/>
          <w:szCs w:val="24"/>
        </w:rPr>
        <w:t>R</w:t>
      </w:r>
      <w:r w:rsidR="00F54D07" w:rsidRPr="004D5386">
        <w:rPr>
          <w:sz w:val="24"/>
          <w:szCs w:val="24"/>
        </w:rPr>
        <w:t>elativamente aos profissionais descritos no item “</w:t>
      </w:r>
      <w:proofErr w:type="spellStart"/>
      <w:r w:rsidR="00F54D07" w:rsidRPr="004D5386">
        <w:rPr>
          <w:sz w:val="24"/>
          <w:szCs w:val="24"/>
        </w:rPr>
        <w:t>ii</w:t>
      </w:r>
      <w:proofErr w:type="spellEnd"/>
      <w:r w:rsidR="00F54D07" w:rsidRPr="004D5386">
        <w:rPr>
          <w:sz w:val="24"/>
          <w:szCs w:val="24"/>
        </w:rPr>
        <w:t>”, a decisão produz efeito na forma da Portaria GM/MS nº 597, de 12 de maio de 2023, que não deixou claro exatamente o momento, mas a Portaria dispõe que o repasse relativo à assistência financeira complementar da União deve ocorrer a partir de maio/2023 e que fica estabelecido o prazo de 30 (trinta) dias para o Fundo Nacional de Saúde- FNS creditar nas contas bancárias dos Fundos de Saúde dos Estados, Distrito Federal e Municípios para que eles efetuem o pagamento dos recursos financeiros correspondentes.</w:t>
      </w:r>
    </w:p>
    <w:p w14:paraId="2A6FAECE" w14:textId="7E2CA42D" w:rsidR="00F54D07" w:rsidRPr="004D5386" w:rsidRDefault="004D5386" w:rsidP="00F54D07">
      <w:pPr>
        <w:spacing w:before="100" w:beforeAutospacing="1" w:after="100" w:afterAutospacing="1" w:line="360" w:lineRule="auto"/>
        <w:jc w:val="both"/>
        <w:rPr>
          <w:sz w:val="24"/>
          <w:szCs w:val="24"/>
          <w:u w:val="single"/>
        </w:rPr>
      </w:pPr>
      <w:r>
        <w:rPr>
          <w:sz w:val="24"/>
          <w:szCs w:val="24"/>
        </w:rPr>
        <w:tab/>
      </w:r>
      <w:r w:rsidR="00F54D07" w:rsidRPr="004D5386">
        <w:rPr>
          <w:sz w:val="24"/>
          <w:szCs w:val="24"/>
        </w:rPr>
        <w:t xml:space="preserve">Dessa forma, em princípio, a partir do mês de junho, com os pagamentos realizados aos Fundos dos Estados, Distrito Federal e Municípios as condições financeiras ao pagamento do piso estarão satisfeitas. </w:t>
      </w:r>
      <w:r w:rsidR="00F54D07" w:rsidRPr="004D5386">
        <w:rPr>
          <w:sz w:val="24"/>
          <w:szCs w:val="24"/>
          <w:u w:val="single"/>
        </w:rPr>
        <w:t>De qualquer maneira, a Portaria estabelece que os Gestores dos respectivos Entes deverão aditivar o contrato, convênio ou instrumento relacionado vigente ou firmar novos instrumentos com os estabelecimentos de saúde para adequá-lo ao novo valor vigente.</w:t>
      </w:r>
    </w:p>
    <w:p w14:paraId="5D64C356" w14:textId="4D0C4F1B" w:rsidR="004D5386" w:rsidRDefault="004D5386" w:rsidP="00F54D07">
      <w:pPr>
        <w:spacing w:before="100" w:beforeAutospacing="1" w:after="100" w:afterAutospacing="1" w:line="360" w:lineRule="auto"/>
        <w:jc w:val="both"/>
        <w:rPr>
          <w:sz w:val="24"/>
          <w:szCs w:val="24"/>
        </w:rPr>
      </w:pPr>
      <w:r>
        <w:rPr>
          <w:sz w:val="24"/>
          <w:szCs w:val="24"/>
        </w:rPr>
        <w:tab/>
        <w:t xml:space="preserve">Em relação ao setor privados </w:t>
      </w:r>
      <w:r w:rsidR="00F54D07" w:rsidRPr="004D5386">
        <w:rPr>
          <w:sz w:val="24"/>
          <w:szCs w:val="24"/>
        </w:rPr>
        <w:t xml:space="preserve">os efeitos serão </w:t>
      </w:r>
      <w:r>
        <w:rPr>
          <w:sz w:val="24"/>
          <w:szCs w:val="24"/>
        </w:rPr>
        <w:t>implementáveis após a realização de negociação coletiva, o que constitui imperativo condicionante, e apenas na inexistência de acordo é que o piso será aplicado 60 (sessenta) dias após a publicação da ata de julgamento da ADI 7222</w:t>
      </w:r>
      <w:r w:rsidR="00FD6FC4">
        <w:rPr>
          <w:sz w:val="24"/>
          <w:szCs w:val="24"/>
        </w:rPr>
        <w:t xml:space="preserve"> (ainda não finalizado o julgamento e tampouco publicada a Ata)</w:t>
      </w:r>
      <w:r>
        <w:rPr>
          <w:sz w:val="24"/>
          <w:szCs w:val="24"/>
        </w:rPr>
        <w:t>.</w:t>
      </w:r>
    </w:p>
    <w:sectPr w:rsidR="004D5386" w:rsidSect="003D5F96">
      <w:headerReference w:type="default" r:id="rId11"/>
      <w:footerReference w:type="default" r:id="rId12"/>
      <w:headerReference w:type="first" r:id="rId13"/>
      <w:footerReference w:type="first" r:id="rId14"/>
      <w:type w:val="continuous"/>
      <w:pgSz w:w="11907" w:h="16840" w:code="9"/>
      <w:pgMar w:top="1814" w:right="1106" w:bottom="1560" w:left="1701" w:header="510" w:footer="12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FCCFB" w14:textId="77777777" w:rsidR="00241BA9" w:rsidRDefault="00241BA9">
      <w:r>
        <w:separator/>
      </w:r>
    </w:p>
  </w:endnote>
  <w:endnote w:type="continuationSeparator" w:id="0">
    <w:p w14:paraId="24DFA27A" w14:textId="77777777" w:rsidR="00241BA9" w:rsidRDefault="00241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Cond">
    <w:altName w:val="Arial Narrow"/>
    <w:panose1 w:val="020B06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275603"/>
      <w:docPartObj>
        <w:docPartGallery w:val="Page Numbers (Bottom of Page)"/>
        <w:docPartUnique/>
      </w:docPartObj>
    </w:sdtPr>
    <w:sdtEndPr/>
    <w:sdtContent>
      <w:p w14:paraId="3147FF20" w14:textId="70C41495" w:rsidR="003D5F96" w:rsidRDefault="003D5F96">
        <w:pPr>
          <w:pStyle w:val="Rodap"/>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17E0" w14:textId="367A1709" w:rsidR="002401F9" w:rsidRDefault="0079399C">
    <w:r>
      <w:rPr>
        <w:rFonts w:ascii="Franklin Gothic Medium Cond" w:hAnsi="Franklin Gothic Medium Cond"/>
        <w:noProof/>
        <w:color w:val="35C4E5"/>
      </w:rPr>
      <mc:AlternateContent>
        <mc:Choice Requires="wps">
          <w:drawing>
            <wp:anchor distT="4294967295" distB="4294967295" distL="114300" distR="114300" simplePos="0" relativeHeight="251660800" behindDoc="0" locked="0" layoutInCell="1" allowOverlap="1" wp14:anchorId="7D5AA99F" wp14:editId="5DF0CE80">
              <wp:simplePos x="0" y="0"/>
              <wp:positionH relativeFrom="page">
                <wp:posOffset>-47624</wp:posOffset>
              </wp:positionH>
              <wp:positionV relativeFrom="paragraph">
                <wp:posOffset>186055</wp:posOffset>
              </wp:positionV>
              <wp:extent cx="7753350" cy="0"/>
              <wp:effectExtent l="0" t="38100" r="38100" b="38100"/>
              <wp:wrapNone/>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53350" cy="0"/>
                      </a:xfrm>
                      <a:prstGeom prst="line">
                        <a:avLst/>
                      </a:prstGeom>
                      <a:ln w="76200">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C29F535" id="Conector reto 7" o:spid="_x0000_s1026" style="position:absolute;flip:y;z-index:2516608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75pt,14.65pt" to="606.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" strokecolor="#002060" strokeweight="6pt">
              <o:lock v:ext="edit" shapetype="f"/>
              <w10:wrap anchorx="page"/>
            </v:line>
          </w:pict>
        </mc:Fallback>
      </mc:AlternateContent>
    </w:r>
  </w:p>
  <w:tbl>
    <w:tblPr>
      <w:tblpPr w:leftFromText="180" w:rightFromText="180" w:vertAnchor="text" w:horzAnchor="page" w:tblpX="3970"/>
      <w:tblW w:w="4116" w:type="dxa"/>
      <w:tblLook w:val="01E0" w:firstRow="1" w:lastRow="1" w:firstColumn="1" w:lastColumn="1" w:noHBand="0" w:noVBand="0"/>
    </w:tblPr>
    <w:tblGrid>
      <w:gridCol w:w="4485"/>
    </w:tblGrid>
    <w:tr w:rsidR="00B16B7F" w:rsidRPr="006B427B" w14:paraId="346E6C01" w14:textId="77777777" w:rsidTr="002401F9">
      <w:trPr>
        <w:trHeight w:val="49"/>
      </w:trPr>
      <w:tc>
        <w:tcPr>
          <w:tcW w:w="4116" w:type="dxa"/>
          <w:shd w:val="clear" w:color="auto" w:fill="auto"/>
          <w:vAlign w:val="center"/>
        </w:tcPr>
        <w:p w14:paraId="3AED15E9" w14:textId="6AE2B3FA" w:rsidR="00B16B7F" w:rsidRPr="006B427B" w:rsidRDefault="00B16B7F" w:rsidP="00E8023C">
          <w:pPr>
            <w:jc w:val="center"/>
            <w:rPr>
              <w:rFonts w:ascii="Franklin Gothic Medium Cond" w:hAnsi="Franklin Gothic Medium Cond"/>
              <w:noProof/>
              <w:color w:val="152C52"/>
            </w:rPr>
          </w:pPr>
        </w:p>
      </w:tc>
    </w:tr>
    <w:tr w:rsidR="00B16B7F" w:rsidRPr="006B427B" w14:paraId="5502F197" w14:textId="77777777" w:rsidTr="002401F9">
      <w:trPr>
        <w:trHeight w:val="49"/>
      </w:trPr>
      <w:tc>
        <w:tcPr>
          <w:tcW w:w="4116" w:type="dxa"/>
          <w:shd w:val="clear" w:color="auto" w:fill="auto"/>
          <w:vAlign w:val="center"/>
        </w:tcPr>
        <w:p w14:paraId="3BAC1DE0" w14:textId="7B8E04D6" w:rsidR="00B16B7F" w:rsidRDefault="005336BB" w:rsidP="00F16412">
          <w:pPr>
            <w:jc w:val="center"/>
            <w:rPr>
              <w:rFonts w:ascii="Franklin Gothic Medium Cond" w:hAnsi="Franklin Gothic Medium Cond"/>
              <w:noProof/>
              <w:color w:val="000000" w:themeColor="text1"/>
            </w:rPr>
          </w:pPr>
          <w:r>
            <w:rPr>
              <w:rFonts w:ascii="Franklin Gothic Medium Cond" w:hAnsi="Franklin Gothic Medium Cond"/>
              <w:noProof/>
              <w:color w:val="35C4E5"/>
              <w:sz w:val="22"/>
              <w:szCs w:val="22"/>
            </w:rPr>
            <w:drawing>
              <wp:inline distT="0" distB="0" distL="0" distR="0" wp14:anchorId="0A8FB3F6" wp14:editId="2ACB0B53">
                <wp:extent cx="2710815" cy="671818"/>
                <wp:effectExtent l="0" t="0" r="0" b="0"/>
                <wp:docPr id="1682062131" name="Imagem 168206213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33128" name="Imagem 4" descr="Texto&#10;&#10;Descrição gerada automaticamente"/>
                        <pic:cNvPicPr/>
                      </pic:nvPicPr>
                      <pic:blipFill>
                        <a:blip r:embed="rId1"/>
                        <a:stretch>
                          <a:fillRect/>
                        </a:stretch>
                      </pic:blipFill>
                      <pic:spPr>
                        <a:xfrm>
                          <a:off x="0" y="0"/>
                          <a:ext cx="2778695" cy="688641"/>
                        </a:xfrm>
                        <a:prstGeom prst="rect">
                          <a:avLst/>
                        </a:prstGeom>
                      </pic:spPr>
                    </pic:pic>
                  </a:graphicData>
                </a:graphic>
              </wp:inline>
            </w:drawing>
          </w:r>
        </w:p>
      </w:tc>
    </w:tr>
  </w:tbl>
  <w:p w14:paraId="11A74BB0" w14:textId="0026D505" w:rsidR="00B16B7F" w:rsidRPr="003F72C7" w:rsidRDefault="00B16B7F" w:rsidP="005336BB">
    <w:pPr>
      <w:pStyle w:val="Rodap"/>
      <w:rPr>
        <w:rFonts w:ascii="Franklin Gothic Medium Cond" w:hAnsi="Franklin Gothic Medium Cond"/>
        <w:noProof/>
        <w:color w:val="1F497D" w:themeColor="text2"/>
        <w:sz w:val="22"/>
        <w:szCs w:val="22"/>
        <w14:textOutline w14:w="9525" w14:cap="rnd" w14:cmpd="sng" w14:algn="ctr">
          <w14:solidFill>
            <w14:srgbClr w14:val="002060"/>
          </w14:solidFill>
          <w14:prstDash w14:val="solid"/>
          <w14:bevel/>
        </w14:textOutline>
        <w14:textFill>
          <w14:solidFill>
            <w14:schemeClr w14:val="tx2">
              <w14:alpha w14:val="36000"/>
            </w14:schemeClr>
          </w14:solidFill>
        </w14:textFil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F782D" w14:textId="77777777" w:rsidR="00241BA9" w:rsidRDefault="00241BA9">
      <w:r>
        <w:separator/>
      </w:r>
    </w:p>
  </w:footnote>
  <w:footnote w:type="continuationSeparator" w:id="0">
    <w:p w14:paraId="455B5E6B" w14:textId="77777777" w:rsidR="00241BA9" w:rsidRDefault="00241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8E38A" w14:textId="77777777" w:rsidR="0051266F" w:rsidRDefault="0051266F" w:rsidP="00ED72C2">
    <w:pPr>
      <w:pStyle w:val="Cabealho"/>
      <w:jc w:val="both"/>
    </w:pPr>
  </w:p>
  <w:p w14:paraId="7C5E5BB1" w14:textId="6284EE5A" w:rsidR="00B16B7F" w:rsidRDefault="00E37FFA" w:rsidP="00ED72C2">
    <w:pPr>
      <w:pStyle w:val="Cabealho"/>
      <w:jc w:val="both"/>
    </w:pPr>
    <w:r>
      <w:rPr>
        <w:noProof/>
      </w:rPr>
      <w:drawing>
        <wp:anchor distT="0" distB="0" distL="114300" distR="114300" simplePos="0" relativeHeight="251662848" behindDoc="0" locked="0" layoutInCell="1" allowOverlap="1" wp14:anchorId="0F57ECD0" wp14:editId="219D6574">
          <wp:simplePos x="0" y="0"/>
          <wp:positionH relativeFrom="margin">
            <wp:align>right</wp:align>
          </wp:positionH>
          <wp:positionV relativeFrom="paragraph">
            <wp:posOffset>-276225</wp:posOffset>
          </wp:positionV>
          <wp:extent cx="1181100" cy="1181100"/>
          <wp:effectExtent l="0" t="0" r="0" b="0"/>
          <wp:wrapThrough wrapText="bothSides">
            <wp:wrapPolygon edited="0">
              <wp:start x="697" y="348"/>
              <wp:lineTo x="348" y="20206"/>
              <wp:lineTo x="20903" y="20206"/>
              <wp:lineTo x="20903" y="348"/>
              <wp:lineTo x="697" y="348"/>
            </wp:wrapPolygon>
          </wp:wrapThrough>
          <wp:docPr id="307538224" name="Imagem 307538224"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052504" name="Imagem 1042052504" descr="Texto&#10;&#10;Descrição gerada automaticamente"/>
                  <pic:cNvPicPr/>
                </pic:nvPicPr>
                <pic:blipFill>
                  <a:blip r:embed="rId1"/>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p>
  <w:p w14:paraId="73952B84" w14:textId="77777777" w:rsidR="00B16B7F" w:rsidRPr="00C85C97" w:rsidRDefault="00B16B7F" w:rsidP="00ED72C2">
    <w:pPr>
      <w:pStyle w:val="Cabealho"/>
      <w:jc w:val="both"/>
    </w:pPr>
  </w:p>
  <w:p w14:paraId="4AF094AE" w14:textId="14C6749B" w:rsidR="00B16B7F" w:rsidRDefault="00B16B7F" w:rsidP="00321EE0">
    <w:pPr>
      <w:pStyle w:val="Cabealho"/>
      <w:jc w:val="right"/>
    </w:pPr>
  </w:p>
  <w:p w14:paraId="5A9C02F4" w14:textId="06FF41FF" w:rsidR="00B16B7F" w:rsidRPr="00ED72C2" w:rsidRDefault="00B16B7F" w:rsidP="00ED72C2">
    <w:pPr>
      <w:pStyle w:val="Cabealho"/>
    </w:pPr>
  </w:p>
  <w:p w14:paraId="6687A0F1" w14:textId="77777777" w:rsidR="00B16B7F" w:rsidRDefault="00B16B7F"/>
  <w:p w14:paraId="0593BA55" w14:textId="77777777" w:rsidR="003D5F96" w:rsidRDefault="003D5F96"/>
  <w:p w14:paraId="3C117F22" w14:textId="77777777" w:rsidR="00B16B7F" w:rsidRDefault="00B16B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236F" w14:textId="0CF66F2D" w:rsidR="00B16B7F" w:rsidRDefault="003D5F96" w:rsidP="003F72C7">
    <w:r>
      <w:rPr>
        <w:noProof/>
      </w:rPr>
      <w:drawing>
        <wp:anchor distT="0" distB="0" distL="114300" distR="114300" simplePos="0" relativeHeight="251664896" behindDoc="0" locked="0" layoutInCell="1" allowOverlap="1" wp14:anchorId="01838085" wp14:editId="18F22815">
          <wp:simplePos x="0" y="0"/>
          <wp:positionH relativeFrom="margin">
            <wp:posOffset>4705350</wp:posOffset>
          </wp:positionH>
          <wp:positionV relativeFrom="paragraph">
            <wp:posOffset>-94615</wp:posOffset>
          </wp:positionV>
          <wp:extent cx="1181100" cy="1181100"/>
          <wp:effectExtent l="0" t="0" r="0" b="0"/>
          <wp:wrapThrough wrapText="bothSides">
            <wp:wrapPolygon edited="0">
              <wp:start x="697" y="348"/>
              <wp:lineTo x="348" y="20206"/>
              <wp:lineTo x="20903" y="20206"/>
              <wp:lineTo x="20903" y="348"/>
              <wp:lineTo x="697" y="348"/>
            </wp:wrapPolygon>
          </wp:wrapThrough>
          <wp:docPr id="1777892332" name="Imagem 1777892332"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052504" name="Imagem 1042052504" descr="Texto&#10;&#10;Descrição gerada automaticamente"/>
                  <pic:cNvPicPr/>
                </pic:nvPicPr>
                <pic:blipFill>
                  <a:blip r:embed="rId1"/>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p>
  <w:p w14:paraId="7FA5A871" w14:textId="7DA066FD" w:rsidR="00B16B7F" w:rsidRDefault="00B16B7F" w:rsidP="008C5799">
    <w:pPr>
      <w:pStyle w:val="Cabealho"/>
      <w:rPr>
        <w:rFonts w:ascii="Franklin Gothic Medium Cond" w:hAnsi="Franklin Gothic Medium Cond"/>
      </w:rPr>
    </w:pPr>
  </w:p>
  <w:p w14:paraId="42E7B11D" w14:textId="63541652" w:rsidR="00B16B7F" w:rsidRDefault="00B16B7F" w:rsidP="002D2472">
    <w:pPr>
      <w:pStyle w:val="Cabealho"/>
      <w:jc w:val="right"/>
    </w:pPr>
  </w:p>
  <w:p w14:paraId="032944EB" w14:textId="77777777" w:rsidR="00C02C94" w:rsidRDefault="00C02C94" w:rsidP="002D2472">
    <w:pPr>
      <w:pStyle w:val="Cabealho"/>
      <w:jc w:val="right"/>
    </w:pPr>
  </w:p>
  <w:p w14:paraId="47E5D141" w14:textId="3F50771D" w:rsidR="00C02C94" w:rsidRDefault="00C02C94" w:rsidP="002D2472">
    <w:pPr>
      <w:pStyle w:val="Cabealho"/>
      <w:jc w:val="right"/>
    </w:pPr>
  </w:p>
  <w:p w14:paraId="5BDF97C6" w14:textId="77777777" w:rsidR="00C02C94" w:rsidRDefault="00C02C94" w:rsidP="002D2472">
    <w:pPr>
      <w:pStyle w:val="Cabealho"/>
      <w:jc w:val="right"/>
    </w:pPr>
  </w:p>
  <w:p w14:paraId="2B3A4B03" w14:textId="77777777" w:rsidR="00C02C94" w:rsidRDefault="00C02C94" w:rsidP="002D2472">
    <w:pPr>
      <w:pStyle w:val="Cabealho"/>
      <w:jc w:val="right"/>
    </w:pPr>
  </w:p>
  <w:p w14:paraId="53212CCB" w14:textId="77777777" w:rsidR="00C02C94" w:rsidRDefault="00C02C94" w:rsidP="002D2472">
    <w:pPr>
      <w:pStyle w:val="Cabealho"/>
      <w:jc w:val="right"/>
    </w:pPr>
  </w:p>
  <w:p w14:paraId="1B45A72A" w14:textId="77777777" w:rsidR="00C02C94" w:rsidRDefault="00C02C94" w:rsidP="002D2472">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7D58"/>
    <w:multiLevelType w:val="hybridMultilevel"/>
    <w:tmpl w:val="9A66C10C"/>
    <w:lvl w:ilvl="0" w:tplc="75BAE778">
      <w:start w:val="1"/>
      <w:numFmt w:val="low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0EAE61E6"/>
    <w:multiLevelType w:val="multilevel"/>
    <w:tmpl w:val="DE1EE6B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A4441"/>
    <w:multiLevelType w:val="hybridMultilevel"/>
    <w:tmpl w:val="7F14AC10"/>
    <w:lvl w:ilvl="0" w:tplc="935A8CBA">
      <w:start w:val="1"/>
      <w:numFmt w:val="decimalZero"/>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A72B91"/>
    <w:multiLevelType w:val="hybridMultilevel"/>
    <w:tmpl w:val="6E869290"/>
    <w:lvl w:ilvl="0" w:tplc="82464A4A">
      <w:start w:val="1"/>
      <w:numFmt w:val="lowerLetter"/>
      <w:lvlText w:val="(%1)"/>
      <w:lvlJc w:val="left"/>
      <w:pPr>
        <w:ind w:left="1776" w:hanging="360"/>
      </w:pPr>
      <w:rPr>
        <w:rFonts w:hint="default"/>
        <w:b/>
        <w:i/>
      </w:rPr>
    </w:lvl>
    <w:lvl w:ilvl="1" w:tplc="04160019">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157430EC"/>
    <w:multiLevelType w:val="hybridMultilevel"/>
    <w:tmpl w:val="361C26CA"/>
    <w:lvl w:ilvl="0" w:tplc="1F125B7C">
      <w:start w:val="1"/>
      <w:numFmt w:val="lowerRoman"/>
      <w:lvlText w:val="(%1)"/>
      <w:lvlJc w:val="left"/>
      <w:pPr>
        <w:ind w:left="1800" w:hanging="720"/>
      </w:pPr>
      <w:rPr>
        <w:rFonts w:hint="default"/>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17AC49AF"/>
    <w:multiLevelType w:val="hybridMultilevel"/>
    <w:tmpl w:val="DCAE7A66"/>
    <w:lvl w:ilvl="0" w:tplc="181C2F6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AB41252"/>
    <w:multiLevelType w:val="hybridMultilevel"/>
    <w:tmpl w:val="2E4C7020"/>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5655BA"/>
    <w:multiLevelType w:val="hybridMultilevel"/>
    <w:tmpl w:val="0F4AD100"/>
    <w:lvl w:ilvl="0" w:tplc="236EBD42">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2F0A578E"/>
    <w:multiLevelType w:val="hybridMultilevel"/>
    <w:tmpl w:val="6466F61A"/>
    <w:lvl w:ilvl="0" w:tplc="55FC266C">
      <w:start w:val="1"/>
      <w:numFmt w:val="low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9" w15:restartNumberingAfterBreak="0">
    <w:nsid w:val="337D0AC8"/>
    <w:multiLevelType w:val="hybridMultilevel"/>
    <w:tmpl w:val="8D12554E"/>
    <w:lvl w:ilvl="0" w:tplc="55FC266C">
      <w:start w:val="1"/>
      <w:numFmt w:val="low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0" w15:restartNumberingAfterBreak="0">
    <w:nsid w:val="349C7A2F"/>
    <w:multiLevelType w:val="hybridMultilevel"/>
    <w:tmpl w:val="6466F61A"/>
    <w:lvl w:ilvl="0" w:tplc="55FC266C">
      <w:start w:val="1"/>
      <w:numFmt w:val="low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1" w15:restartNumberingAfterBreak="0">
    <w:nsid w:val="385972F1"/>
    <w:multiLevelType w:val="hybridMultilevel"/>
    <w:tmpl w:val="9280D0FE"/>
    <w:lvl w:ilvl="0" w:tplc="D3E4878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A0E635E"/>
    <w:multiLevelType w:val="hybridMultilevel"/>
    <w:tmpl w:val="C2640B28"/>
    <w:lvl w:ilvl="0" w:tplc="4D3EC8A2">
      <w:start w:val="1"/>
      <w:numFmt w:val="decimal"/>
      <w:lvlText w:val="%1."/>
      <w:lvlJc w:val="left"/>
      <w:pPr>
        <w:ind w:left="360" w:hanging="360"/>
      </w:pPr>
      <w:rPr>
        <w:b w:val="0"/>
        <w:sz w:val="25"/>
        <w:szCs w:val="25"/>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3FF01317"/>
    <w:multiLevelType w:val="hybridMultilevel"/>
    <w:tmpl w:val="6466F61A"/>
    <w:lvl w:ilvl="0" w:tplc="55FC266C">
      <w:start w:val="1"/>
      <w:numFmt w:val="low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4" w15:restartNumberingAfterBreak="0">
    <w:nsid w:val="446E6B42"/>
    <w:multiLevelType w:val="hybridMultilevel"/>
    <w:tmpl w:val="5EB24FDE"/>
    <w:lvl w:ilvl="0" w:tplc="5B7071A4">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5B45BE6"/>
    <w:multiLevelType w:val="hybridMultilevel"/>
    <w:tmpl w:val="6466F61A"/>
    <w:lvl w:ilvl="0" w:tplc="55FC266C">
      <w:start w:val="1"/>
      <w:numFmt w:val="low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49CB3643"/>
    <w:multiLevelType w:val="hybridMultilevel"/>
    <w:tmpl w:val="E3609170"/>
    <w:lvl w:ilvl="0" w:tplc="158AC998">
      <w:start w:val="1"/>
      <w:numFmt w:val="decimal"/>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A37BF3"/>
    <w:multiLevelType w:val="hybridMultilevel"/>
    <w:tmpl w:val="C1CC3A44"/>
    <w:lvl w:ilvl="0" w:tplc="04160013">
      <w:start w:val="1"/>
      <w:numFmt w:val="upperRoman"/>
      <w:lvlText w:val="%1."/>
      <w:lvlJc w:val="righ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8" w15:restartNumberingAfterBreak="0">
    <w:nsid w:val="5EF34D2A"/>
    <w:multiLevelType w:val="hybridMultilevel"/>
    <w:tmpl w:val="FC76EF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1F9688D"/>
    <w:multiLevelType w:val="hybridMultilevel"/>
    <w:tmpl w:val="6466F61A"/>
    <w:lvl w:ilvl="0" w:tplc="55FC266C">
      <w:start w:val="1"/>
      <w:numFmt w:val="low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661907D4"/>
    <w:multiLevelType w:val="hybridMultilevel"/>
    <w:tmpl w:val="144ACBB0"/>
    <w:lvl w:ilvl="0" w:tplc="A49A5AA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B2255E8"/>
    <w:multiLevelType w:val="hybridMultilevel"/>
    <w:tmpl w:val="E26E51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F4D1BDF"/>
    <w:multiLevelType w:val="hybridMultilevel"/>
    <w:tmpl w:val="20B89D2A"/>
    <w:lvl w:ilvl="0" w:tplc="8452A3CA">
      <w:start w:val="1"/>
      <w:numFmt w:val="lowerRoman"/>
      <w:lvlText w:val="(%1)"/>
      <w:lvlJc w:val="left"/>
      <w:pPr>
        <w:ind w:left="2496" w:hanging="72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3" w15:restartNumberingAfterBreak="0">
    <w:nsid w:val="72CE1F80"/>
    <w:multiLevelType w:val="hybridMultilevel"/>
    <w:tmpl w:val="20C69BC6"/>
    <w:lvl w:ilvl="0" w:tplc="A21A5FFE">
      <w:start w:val="1"/>
      <w:numFmt w:val="decimalZero"/>
      <w:lvlText w:val="%1."/>
      <w:lvlJc w:val="left"/>
      <w:pPr>
        <w:ind w:left="262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3A607CB"/>
    <w:multiLevelType w:val="hybridMultilevel"/>
    <w:tmpl w:val="6F8E25F6"/>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7A71C76"/>
    <w:multiLevelType w:val="hybridMultilevel"/>
    <w:tmpl w:val="C7823F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7"/>
  </w:num>
  <w:num w:numId="3">
    <w:abstractNumId w:val="18"/>
  </w:num>
  <w:num w:numId="4">
    <w:abstractNumId w:val="23"/>
  </w:num>
  <w:num w:numId="5">
    <w:abstractNumId w:val="14"/>
  </w:num>
  <w:num w:numId="6">
    <w:abstractNumId w:val="15"/>
  </w:num>
  <w:num w:numId="7">
    <w:abstractNumId w:val="11"/>
  </w:num>
  <w:num w:numId="8">
    <w:abstractNumId w:val="2"/>
  </w:num>
  <w:num w:numId="9">
    <w:abstractNumId w:val="10"/>
  </w:num>
  <w:num w:numId="10">
    <w:abstractNumId w:val="19"/>
  </w:num>
  <w:num w:numId="11">
    <w:abstractNumId w:val="13"/>
  </w:num>
  <w:num w:numId="12">
    <w:abstractNumId w:val="8"/>
  </w:num>
  <w:num w:numId="13">
    <w:abstractNumId w:val="12"/>
  </w:num>
  <w:num w:numId="14">
    <w:abstractNumId w:val="25"/>
  </w:num>
  <w:num w:numId="15">
    <w:abstractNumId w:val="9"/>
  </w:num>
  <w:num w:numId="16">
    <w:abstractNumId w:val="6"/>
  </w:num>
  <w:num w:numId="17">
    <w:abstractNumId w:val="16"/>
  </w:num>
  <w:num w:numId="18">
    <w:abstractNumId w:val="21"/>
  </w:num>
  <w:num w:numId="19">
    <w:abstractNumId w:val="24"/>
  </w:num>
  <w:num w:numId="20">
    <w:abstractNumId w:val="5"/>
  </w:num>
  <w:num w:numId="21">
    <w:abstractNumId w:val="3"/>
  </w:num>
  <w:num w:numId="22">
    <w:abstractNumId w:val="22"/>
  </w:num>
  <w:num w:numId="23">
    <w:abstractNumId w:val="1"/>
  </w:num>
  <w:num w:numId="24">
    <w:abstractNumId w:val="0"/>
  </w:num>
  <w:num w:numId="25">
    <w:abstractNumId w:val="4"/>
  </w:num>
  <w:num w:numId="26">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F65"/>
    <w:rsid w:val="00006E95"/>
    <w:rsid w:val="0000723A"/>
    <w:rsid w:val="00013D8B"/>
    <w:rsid w:val="00023A1A"/>
    <w:rsid w:val="00025169"/>
    <w:rsid w:val="00027F91"/>
    <w:rsid w:val="0003184B"/>
    <w:rsid w:val="00034D91"/>
    <w:rsid w:val="000353EB"/>
    <w:rsid w:val="00035479"/>
    <w:rsid w:val="00037E6B"/>
    <w:rsid w:val="0005172E"/>
    <w:rsid w:val="00054882"/>
    <w:rsid w:val="000553E3"/>
    <w:rsid w:val="00062DC5"/>
    <w:rsid w:val="00065CA5"/>
    <w:rsid w:val="00075C0B"/>
    <w:rsid w:val="000821E3"/>
    <w:rsid w:val="00084FA1"/>
    <w:rsid w:val="00085BA2"/>
    <w:rsid w:val="00086060"/>
    <w:rsid w:val="00087B0C"/>
    <w:rsid w:val="000953B6"/>
    <w:rsid w:val="00096055"/>
    <w:rsid w:val="000A3B6F"/>
    <w:rsid w:val="000A7A40"/>
    <w:rsid w:val="000B383A"/>
    <w:rsid w:val="000B38AA"/>
    <w:rsid w:val="000B5F6E"/>
    <w:rsid w:val="000B7780"/>
    <w:rsid w:val="000C190A"/>
    <w:rsid w:val="000C60FF"/>
    <w:rsid w:val="000C7B17"/>
    <w:rsid w:val="000D2467"/>
    <w:rsid w:val="000E1989"/>
    <w:rsid w:val="000E46A8"/>
    <w:rsid w:val="000E6FB9"/>
    <w:rsid w:val="000F15A3"/>
    <w:rsid w:val="000F233C"/>
    <w:rsid w:val="000F3B1A"/>
    <w:rsid w:val="000F5352"/>
    <w:rsid w:val="000F703A"/>
    <w:rsid w:val="00100306"/>
    <w:rsid w:val="00101849"/>
    <w:rsid w:val="00104C18"/>
    <w:rsid w:val="001115F7"/>
    <w:rsid w:val="00116794"/>
    <w:rsid w:val="001170EB"/>
    <w:rsid w:val="00117780"/>
    <w:rsid w:val="00130986"/>
    <w:rsid w:val="00130D49"/>
    <w:rsid w:val="00132782"/>
    <w:rsid w:val="00133066"/>
    <w:rsid w:val="00137890"/>
    <w:rsid w:val="001418ED"/>
    <w:rsid w:val="00141F92"/>
    <w:rsid w:val="00153D9E"/>
    <w:rsid w:val="00156107"/>
    <w:rsid w:val="00172E34"/>
    <w:rsid w:val="00176CE5"/>
    <w:rsid w:val="00177EDC"/>
    <w:rsid w:val="001821DA"/>
    <w:rsid w:val="00183FEC"/>
    <w:rsid w:val="00186541"/>
    <w:rsid w:val="0018654D"/>
    <w:rsid w:val="001874AD"/>
    <w:rsid w:val="0019116C"/>
    <w:rsid w:val="0019208D"/>
    <w:rsid w:val="001924AD"/>
    <w:rsid w:val="001942A4"/>
    <w:rsid w:val="001943E2"/>
    <w:rsid w:val="001A034B"/>
    <w:rsid w:val="001A1089"/>
    <w:rsid w:val="001A1195"/>
    <w:rsid w:val="001A1CB2"/>
    <w:rsid w:val="001A1DF3"/>
    <w:rsid w:val="001B0424"/>
    <w:rsid w:val="001B16BB"/>
    <w:rsid w:val="001B233D"/>
    <w:rsid w:val="001B5F75"/>
    <w:rsid w:val="001B64DE"/>
    <w:rsid w:val="001C2446"/>
    <w:rsid w:val="001C270F"/>
    <w:rsid w:val="001C626A"/>
    <w:rsid w:val="001D07E7"/>
    <w:rsid w:val="001D6888"/>
    <w:rsid w:val="001D6C5C"/>
    <w:rsid w:val="001E1B2E"/>
    <w:rsid w:val="001E1D34"/>
    <w:rsid w:val="001E2C96"/>
    <w:rsid w:val="001F6539"/>
    <w:rsid w:val="001F7B36"/>
    <w:rsid w:val="00202018"/>
    <w:rsid w:val="00202793"/>
    <w:rsid w:val="00202BC2"/>
    <w:rsid w:val="00202E69"/>
    <w:rsid w:val="0020592D"/>
    <w:rsid w:val="00207AFF"/>
    <w:rsid w:val="00211582"/>
    <w:rsid w:val="00215B3E"/>
    <w:rsid w:val="00223030"/>
    <w:rsid w:val="00232CD8"/>
    <w:rsid w:val="00234D17"/>
    <w:rsid w:val="0023630B"/>
    <w:rsid w:val="002401F9"/>
    <w:rsid w:val="00241BA9"/>
    <w:rsid w:val="002450FE"/>
    <w:rsid w:val="00246205"/>
    <w:rsid w:val="0025053C"/>
    <w:rsid w:val="002515F7"/>
    <w:rsid w:val="0025185C"/>
    <w:rsid w:val="00251AB7"/>
    <w:rsid w:val="00255951"/>
    <w:rsid w:val="00256828"/>
    <w:rsid w:val="00260739"/>
    <w:rsid w:val="002650C1"/>
    <w:rsid w:val="0026598E"/>
    <w:rsid w:val="00266FF8"/>
    <w:rsid w:val="00270AFC"/>
    <w:rsid w:val="0027365F"/>
    <w:rsid w:val="00273C11"/>
    <w:rsid w:val="00275DA7"/>
    <w:rsid w:val="002764DE"/>
    <w:rsid w:val="0028078A"/>
    <w:rsid w:val="00280F4C"/>
    <w:rsid w:val="00281503"/>
    <w:rsid w:val="00282841"/>
    <w:rsid w:val="002845DB"/>
    <w:rsid w:val="00287736"/>
    <w:rsid w:val="00287F31"/>
    <w:rsid w:val="002911C3"/>
    <w:rsid w:val="00291FB1"/>
    <w:rsid w:val="00293575"/>
    <w:rsid w:val="00294AF8"/>
    <w:rsid w:val="0029582E"/>
    <w:rsid w:val="00297F57"/>
    <w:rsid w:val="002A62EE"/>
    <w:rsid w:val="002A64B5"/>
    <w:rsid w:val="002A780B"/>
    <w:rsid w:val="002B1FC6"/>
    <w:rsid w:val="002B5035"/>
    <w:rsid w:val="002B5044"/>
    <w:rsid w:val="002B7525"/>
    <w:rsid w:val="002C233B"/>
    <w:rsid w:val="002C5785"/>
    <w:rsid w:val="002C7E13"/>
    <w:rsid w:val="002D2472"/>
    <w:rsid w:val="002D7546"/>
    <w:rsid w:val="002F204E"/>
    <w:rsid w:val="002F2D2B"/>
    <w:rsid w:val="002F48F5"/>
    <w:rsid w:val="002F5F30"/>
    <w:rsid w:val="002F748D"/>
    <w:rsid w:val="003073CA"/>
    <w:rsid w:val="0032068F"/>
    <w:rsid w:val="00321EE0"/>
    <w:rsid w:val="00325CFC"/>
    <w:rsid w:val="00326364"/>
    <w:rsid w:val="003336FE"/>
    <w:rsid w:val="00336224"/>
    <w:rsid w:val="00340487"/>
    <w:rsid w:val="003427DE"/>
    <w:rsid w:val="00344573"/>
    <w:rsid w:val="0034604A"/>
    <w:rsid w:val="003464AE"/>
    <w:rsid w:val="00356E65"/>
    <w:rsid w:val="00360A92"/>
    <w:rsid w:val="00364A8A"/>
    <w:rsid w:val="00365C32"/>
    <w:rsid w:val="00376230"/>
    <w:rsid w:val="00377162"/>
    <w:rsid w:val="00377633"/>
    <w:rsid w:val="00380A67"/>
    <w:rsid w:val="00383D54"/>
    <w:rsid w:val="00383DCA"/>
    <w:rsid w:val="00385547"/>
    <w:rsid w:val="00393B29"/>
    <w:rsid w:val="003947F5"/>
    <w:rsid w:val="003A6508"/>
    <w:rsid w:val="003A7DD9"/>
    <w:rsid w:val="003B07B0"/>
    <w:rsid w:val="003B15BD"/>
    <w:rsid w:val="003B1CCC"/>
    <w:rsid w:val="003C0667"/>
    <w:rsid w:val="003C1A06"/>
    <w:rsid w:val="003C1BCB"/>
    <w:rsid w:val="003C2A7F"/>
    <w:rsid w:val="003D02D1"/>
    <w:rsid w:val="003D5F96"/>
    <w:rsid w:val="003E47FD"/>
    <w:rsid w:val="003E4F77"/>
    <w:rsid w:val="003F0A11"/>
    <w:rsid w:val="003F149A"/>
    <w:rsid w:val="003F3AAD"/>
    <w:rsid w:val="003F72C7"/>
    <w:rsid w:val="003F7808"/>
    <w:rsid w:val="003F7E30"/>
    <w:rsid w:val="003F7EA7"/>
    <w:rsid w:val="00400CEE"/>
    <w:rsid w:val="00401D42"/>
    <w:rsid w:val="0040215C"/>
    <w:rsid w:val="00402C52"/>
    <w:rsid w:val="004030F4"/>
    <w:rsid w:val="0041169C"/>
    <w:rsid w:val="00411EC5"/>
    <w:rsid w:val="004121A8"/>
    <w:rsid w:val="004144CC"/>
    <w:rsid w:val="0041683C"/>
    <w:rsid w:val="004204D5"/>
    <w:rsid w:val="004302CF"/>
    <w:rsid w:val="00430925"/>
    <w:rsid w:val="00436C59"/>
    <w:rsid w:val="00437439"/>
    <w:rsid w:val="0043774C"/>
    <w:rsid w:val="00437CEA"/>
    <w:rsid w:val="004436FF"/>
    <w:rsid w:val="00445DDC"/>
    <w:rsid w:val="0044713A"/>
    <w:rsid w:val="004472A9"/>
    <w:rsid w:val="004472F5"/>
    <w:rsid w:val="004477F5"/>
    <w:rsid w:val="00462288"/>
    <w:rsid w:val="004628B9"/>
    <w:rsid w:val="00463B98"/>
    <w:rsid w:val="004742BA"/>
    <w:rsid w:val="00474980"/>
    <w:rsid w:val="00475A8D"/>
    <w:rsid w:val="004805CA"/>
    <w:rsid w:val="004809DD"/>
    <w:rsid w:val="00481C49"/>
    <w:rsid w:val="00483808"/>
    <w:rsid w:val="00485217"/>
    <w:rsid w:val="00487BFA"/>
    <w:rsid w:val="00492FC2"/>
    <w:rsid w:val="00494D1C"/>
    <w:rsid w:val="00496867"/>
    <w:rsid w:val="00496B3D"/>
    <w:rsid w:val="004972C7"/>
    <w:rsid w:val="004A08C4"/>
    <w:rsid w:val="004A1567"/>
    <w:rsid w:val="004B10BD"/>
    <w:rsid w:val="004B3D4B"/>
    <w:rsid w:val="004B4344"/>
    <w:rsid w:val="004C7E64"/>
    <w:rsid w:val="004D002B"/>
    <w:rsid w:val="004D495E"/>
    <w:rsid w:val="004D5386"/>
    <w:rsid w:val="004E00AC"/>
    <w:rsid w:val="004E044A"/>
    <w:rsid w:val="004E0D5D"/>
    <w:rsid w:val="004E4087"/>
    <w:rsid w:val="004E7222"/>
    <w:rsid w:val="004F2EA7"/>
    <w:rsid w:val="004F6FD7"/>
    <w:rsid w:val="00500154"/>
    <w:rsid w:val="00505958"/>
    <w:rsid w:val="00506362"/>
    <w:rsid w:val="0051051B"/>
    <w:rsid w:val="00511C97"/>
    <w:rsid w:val="00512107"/>
    <w:rsid w:val="0051243F"/>
    <w:rsid w:val="0051254F"/>
    <w:rsid w:val="0051266F"/>
    <w:rsid w:val="005126A2"/>
    <w:rsid w:val="00512B4B"/>
    <w:rsid w:val="00512B65"/>
    <w:rsid w:val="00514384"/>
    <w:rsid w:val="00521ED7"/>
    <w:rsid w:val="005223C8"/>
    <w:rsid w:val="00523A11"/>
    <w:rsid w:val="00525749"/>
    <w:rsid w:val="00525F28"/>
    <w:rsid w:val="0052762B"/>
    <w:rsid w:val="00531732"/>
    <w:rsid w:val="005336BB"/>
    <w:rsid w:val="00536356"/>
    <w:rsid w:val="00540C2B"/>
    <w:rsid w:val="00540E16"/>
    <w:rsid w:val="005420DA"/>
    <w:rsid w:val="00546F37"/>
    <w:rsid w:val="00550C17"/>
    <w:rsid w:val="00552237"/>
    <w:rsid w:val="00556DAE"/>
    <w:rsid w:val="005612DB"/>
    <w:rsid w:val="00562C7A"/>
    <w:rsid w:val="005670CF"/>
    <w:rsid w:val="005675B9"/>
    <w:rsid w:val="00571CB8"/>
    <w:rsid w:val="0057350F"/>
    <w:rsid w:val="005744A0"/>
    <w:rsid w:val="00575ABD"/>
    <w:rsid w:val="00577259"/>
    <w:rsid w:val="0058410E"/>
    <w:rsid w:val="00585BA2"/>
    <w:rsid w:val="005870DA"/>
    <w:rsid w:val="0058787A"/>
    <w:rsid w:val="00591915"/>
    <w:rsid w:val="00596A1E"/>
    <w:rsid w:val="00596C4E"/>
    <w:rsid w:val="005A052F"/>
    <w:rsid w:val="005A25F7"/>
    <w:rsid w:val="005B1A50"/>
    <w:rsid w:val="005B1EFA"/>
    <w:rsid w:val="005B5B19"/>
    <w:rsid w:val="005C3902"/>
    <w:rsid w:val="005C3AFF"/>
    <w:rsid w:val="005C4353"/>
    <w:rsid w:val="005C45C8"/>
    <w:rsid w:val="005C668D"/>
    <w:rsid w:val="005C70BA"/>
    <w:rsid w:val="005D5E7C"/>
    <w:rsid w:val="005D7522"/>
    <w:rsid w:val="005D7B41"/>
    <w:rsid w:val="005E0781"/>
    <w:rsid w:val="005E1C1F"/>
    <w:rsid w:val="005E24D2"/>
    <w:rsid w:val="005E5E20"/>
    <w:rsid w:val="005E7855"/>
    <w:rsid w:val="005F5F3E"/>
    <w:rsid w:val="006013A9"/>
    <w:rsid w:val="006036A2"/>
    <w:rsid w:val="00604379"/>
    <w:rsid w:val="006069F1"/>
    <w:rsid w:val="0060783A"/>
    <w:rsid w:val="00614C72"/>
    <w:rsid w:val="00622403"/>
    <w:rsid w:val="00627DC3"/>
    <w:rsid w:val="00630A09"/>
    <w:rsid w:val="00630BB1"/>
    <w:rsid w:val="006359DF"/>
    <w:rsid w:val="00635F3B"/>
    <w:rsid w:val="00641FF0"/>
    <w:rsid w:val="00644897"/>
    <w:rsid w:val="00650B41"/>
    <w:rsid w:val="00655883"/>
    <w:rsid w:val="006558B8"/>
    <w:rsid w:val="006561EE"/>
    <w:rsid w:val="00656A4E"/>
    <w:rsid w:val="006606C5"/>
    <w:rsid w:val="00663B08"/>
    <w:rsid w:val="00664AE0"/>
    <w:rsid w:val="0066721B"/>
    <w:rsid w:val="006701A9"/>
    <w:rsid w:val="0067208A"/>
    <w:rsid w:val="006750C8"/>
    <w:rsid w:val="00675396"/>
    <w:rsid w:val="00686CA6"/>
    <w:rsid w:val="00693BE7"/>
    <w:rsid w:val="0069692C"/>
    <w:rsid w:val="006A211B"/>
    <w:rsid w:val="006A318A"/>
    <w:rsid w:val="006A4732"/>
    <w:rsid w:val="006A4B6F"/>
    <w:rsid w:val="006B25AA"/>
    <w:rsid w:val="006B427B"/>
    <w:rsid w:val="006C0CD7"/>
    <w:rsid w:val="006D4B3E"/>
    <w:rsid w:val="006D6EE2"/>
    <w:rsid w:val="006E079A"/>
    <w:rsid w:val="006E21B6"/>
    <w:rsid w:val="006E277E"/>
    <w:rsid w:val="006E2ABC"/>
    <w:rsid w:val="006E3B87"/>
    <w:rsid w:val="006F09A0"/>
    <w:rsid w:val="006F0ECA"/>
    <w:rsid w:val="006F23C7"/>
    <w:rsid w:val="006F387C"/>
    <w:rsid w:val="00700049"/>
    <w:rsid w:val="0070059C"/>
    <w:rsid w:val="0070096D"/>
    <w:rsid w:val="007021DA"/>
    <w:rsid w:val="007028AE"/>
    <w:rsid w:val="007033A0"/>
    <w:rsid w:val="00704E35"/>
    <w:rsid w:val="007055ED"/>
    <w:rsid w:val="00707D18"/>
    <w:rsid w:val="00730FE7"/>
    <w:rsid w:val="00734D37"/>
    <w:rsid w:val="00736E3F"/>
    <w:rsid w:val="0074022A"/>
    <w:rsid w:val="00742449"/>
    <w:rsid w:val="00743B1B"/>
    <w:rsid w:val="00746B9B"/>
    <w:rsid w:val="00746FE2"/>
    <w:rsid w:val="007516F1"/>
    <w:rsid w:val="007562C5"/>
    <w:rsid w:val="007567D6"/>
    <w:rsid w:val="007620F1"/>
    <w:rsid w:val="007622CD"/>
    <w:rsid w:val="00763004"/>
    <w:rsid w:val="00771917"/>
    <w:rsid w:val="00773318"/>
    <w:rsid w:val="00773AE0"/>
    <w:rsid w:val="0077435F"/>
    <w:rsid w:val="0078235B"/>
    <w:rsid w:val="007827FB"/>
    <w:rsid w:val="00785E78"/>
    <w:rsid w:val="00786A2A"/>
    <w:rsid w:val="00787C27"/>
    <w:rsid w:val="0079399C"/>
    <w:rsid w:val="00797AE6"/>
    <w:rsid w:val="007A3969"/>
    <w:rsid w:val="007A4670"/>
    <w:rsid w:val="007A6FF1"/>
    <w:rsid w:val="007B68B1"/>
    <w:rsid w:val="007B6D1B"/>
    <w:rsid w:val="007B7F3E"/>
    <w:rsid w:val="007C0B11"/>
    <w:rsid w:val="007C3AEB"/>
    <w:rsid w:val="007D3C21"/>
    <w:rsid w:val="007D4858"/>
    <w:rsid w:val="007D4EEC"/>
    <w:rsid w:val="007E17ED"/>
    <w:rsid w:val="007E1BDB"/>
    <w:rsid w:val="007E2009"/>
    <w:rsid w:val="007E6815"/>
    <w:rsid w:val="007F3CA0"/>
    <w:rsid w:val="007F46F4"/>
    <w:rsid w:val="007F7C8E"/>
    <w:rsid w:val="007F7FFC"/>
    <w:rsid w:val="00802050"/>
    <w:rsid w:val="00804ECF"/>
    <w:rsid w:val="00805C56"/>
    <w:rsid w:val="0081071E"/>
    <w:rsid w:val="008165DC"/>
    <w:rsid w:val="008208BF"/>
    <w:rsid w:val="008225C9"/>
    <w:rsid w:val="0082276F"/>
    <w:rsid w:val="00824A4C"/>
    <w:rsid w:val="00827EC5"/>
    <w:rsid w:val="008328E0"/>
    <w:rsid w:val="00832AAE"/>
    <w:rsid w:val="00833A12"/>
    <w:rsid w:val="00840ECE"/>
    <w:rsid w:val="00843238"/>
    <w:rsid w:val="00843C43"/>
    <w:rsid w:val="00844775"/>
    <w:rsid w:val="008502EE"/>
    <w:rsid w:val="00850E16"/>
    <w:rsid w:val="008576A8"/>
    <w:rsid w:val="008641B9"/>
    <w:rsid w:val="0086423C"/>
    <w:rsid w:val="008658EB"/>
    <w:rsid w:val="00866573"/>
    <w:rsid w:val="00870541"/>
    <w:rsid w:val="008706C9"/>
    <w:rsid w:val="00870DAB"/>
    <w:rsid w:val="00870E37"/>
    <w:rsid w:val="00872DF7"/>
    <w:rsid w:val="00875FE8"/>
    <w:rsid w:val="00885946"/>
    <w:rsid w:val="008908AC"/>
    <w:rsid w:val="008940C8"/>
    <w:rsid w:val="008A4D40"/>
    <w:rsid w:val="008A4E91"/>
    <w:rsid w:val="008A4EF9"/>
    <w:rsid w:val="008A5146"/>
    <w:rsid w:val="008B0C7B"/>
    <w:rsid w:val="008B35A3"/>
    <w:rsid w:val="008C034E"/>
    <w:rsid w:val="008C30C7"/>
    <w:rsid w:val="008C324F"/>
    <w:rsid w:val="008C5799"/>
    <w:rsid w:val="008C5FE9"/>
    <w:rsid w:val="008D5BC9"/>
    <w:rsid w:val="008D5F73"/>
    <w:rsid w:val="008D7BD6"/>
    <w:rsid w:val="008E45B8"/>
    <w:rsid w:val="008F40FC"/>
    <w:rsid w:val="008F563A"/>
    <w:rsid w:val="009020A6"/>
    <w:rsid w:val="00902A6C"/>
    <w:rsid w:val="00902C54"/>
    <w:rsid w:val="00904863"/>
    <w:rsid w:val="009077FC"/>
    <w:rsid w:val="00914A89"/>
    <w:rsid w:val="00922902"/>
    <w:rsid w:val="00923C01"/>
    <w:rsid w:val="00926820"/>
    <w:rsid w:val="00926BA7"/>
    <w:rsid w:val="00930A7D"/>
    <w:rsid w:val="00930DFF"/>
    <w:rsid w:val="00941618"/>
    <w:rsid w:val="00942F24"/>
    <w:rsid w:val="00943695"/>
    <w:rsid w:val="009560C7"/>
    <w:rsid w:val="00961A3E"/>
    <w:rsid w:val="00962565"/>
    <w:rsid w:val="00966278"/>
    <w:rsid w:val="00966459"/>
    <w:rsid w:val="00967FF1"/>
    <w:rsid w:val="00970F80"/>
    <w:rsid w:val="009721B0"/>
    <w:rsid w:val="00973D8D"/>
    <w:rsid w:val="00976901"/>
    <w:rsid w:val="00981126"/>
    <w:rsid w:val="0098211B"/>
    <w:rsid w:val="00983C8E"/>
    <w:rsid w:val="00985173"/>
    <w:rsid w:val="009858CC"/>
    <w:rsid w:val="00985998"/>
    <w:rsid w:val="0098786A"/>
    <w:rsid w:val="00992FF4"/>
    <w:rsid w:val="0099377D"/>
    <w:rsid w:val="00996A75"/>
    <w:rsid w:val="00996D86"/>
    <w:rsid w:val="00996D95"/>
    <w:rsid w:val="009A1487"/>
    <w:rsid w:val="009B061B"/>
    <w:rsid w:val="009B1CC0"/>
    <w:rsid w:val="009B2354"/>
    <w:rsid w:val="009B38A1"/>
    <w:rsid w:val="009B3FC6"/>
    <w:rsid w:val="009B45F1"/>
    <w:rsid w:val="009B706F"/>
    <w:rsid w:val="009C109E"/>
    <w:rsid w:val="009C4AE1"/>
    <w:rsid w:val="009C77E9"/>
    <w:rsid w:val="009D0AC4"/>
    <w:rsid w:val="009D192B"/>
    <w:rsid w:val="009D6C08"/>
    <w:rsid w:val="009D752D"/>
    <w:rsid w:val="009E6CBC"/>
    <w:rsid w:val="009E724D"/>
    <w:rsid w:val="009F2F4E"/>
    <w:rsid w:val="009F35F2"/>
    <w:rsid w:val="009F3E66"/>
    <w:rsid w:val="009F6921"/>
    <w:rsid w:val="00A0107C"/>
    <w:rsid w:val="00A02A97"/>
    <w:rsid w:val="00A03C72"/>
    <w:rsid w:val="00A074CE"/>
    <w:rsid w:val="00A17B9A"/>
    <w:rsid w:val="00A23E40"/>
    <w:rsid w:val="00A32C4D"/>
    <w:rsid w:val="00A35494"/>
    <w:rsid w:val="00A4082C"/>
    <w:rsid w:val="00A43B03"/>
    <w:rsid w:val="00A4484F"/>
    <w:rsid w:val="00A54F65"/>
    <w:rsid w:val="00A5538D"/>
    <w:rsid w:val="00A57D9A"/>
    <w:rsid w:val="00A64BDC"/>
    <w:rsid w:val="00A6573C"/>
    <w:rsid w:val="00A65F81"/>
    <w:rsid w:val="00A67A03"/>
    <w:rsid w:val="00A768A8"/>
    <w:rsid w:val="00A879D6"/>
    <w:rsid w:val="00A909DB"/>
    <w:rsid w:val="00AA1238"/>
    <w:rsid w:val="00AB42A3"/>
    <w:rsid w:val="00AB70A9"/>
    <w:rsid w:val="00AC159A"/>
    <w:rsid w:val="00AC16A4"/>
    <w:rsid w:val="00AD0374"/>
    <w:rsid w:val="00AD1AFD"/>
    <w:rsid w:val="00AE307D"/>
    <w:rsid w:val="00AE36E1"/>
    <w:rsid w:val="00AF0168"/>
    <w:rsid w:val="00AF0DF4"/>
    <w:rsid w:val="00AF3A00"/>
    <w:rsid w:val="00B00735"/>
    <w:rsid w:val="00B035FD"/>
    <w:rsid w:val="00B062A8"/>
    <w:rsid w:val="00B07DF7"/>
    <w:rsid w:val="00B11CA2"/>
    <w:rsid w:val="00B16A8B"/>
    <w:rsid w:val="00B16B7F"/>
    <w:rsid w:val="00B16E9D"/>
    <w:rsid w:val="00B23D0B"/>
    <w:rsid w:val="00B240A6"/>
    <w:rsid w:val="00B26414"/>
    <w:rsid w:val="00B265AD"/>
    <w:rsid w:val="00B36D94"/>
    <w:rsid w:val="00B40B09"/>
    <w:rsid w:val="00B427CE"/>
    <w:rsid w:val="00B43CF9"/>
    <w:rsid w:val="00B44977"/>
    <w:rsid w:val="00B473B5"/>
    <w:rsid w:val="00B500C9"/>
    <w:rsid w:val="00B50AA1"/>
    <w:rsid w:val="00B52417"/>
    <w:rsid w:val="00B52C20"/>
    <w:rsid w:val="00B534C1"/>
    <w:rsid w:val="00B552A9"/>
    <w:rsid w:val="00B556A8"/>
    <w:rsid w:val="00B56786"/>
    <w:rsid w:val="00B61B80"/>
    <w:rsid w:val="00B7030B"/>
    <w:rsid w:val="00B75CE8"/>
    <w:rsid w:val="00B77AAD"/>
    <w:rsid w:val="00B810E1"/>
    <w:rsid w:val="00B8386F"/>
    <w:rsid w:val="00B969FC"/>
    <w:rsid w:val="00BA1174"/>
    <w:rsid w:val="00BA22E1"/>
    <w:rsid w:val="00BA28B3"/>
    <w:rsid w:val="00BA732D"/>
    <w:rsid w:val="00BB089A"/>
    <w:rsid w:val="00BB1082"/>
    <w:rsid w:val="00BB66D0"/>
    <w:rsid w:val="00BC743B"/>
    <w:rsid w:val="00BD22C6"/>
    <w:rsid w:val="00BD3097"/>
    <w:rsid w:val="00BD5007"/>
    <w:rsid w:val="00BD64C0"/>
    <w:rsid w:val="00BD7ACC"/>
    <w:rsid w:val="00BE4C0D"/>
    <w:rsid w:val="00BF3043"/>
    <w:rsid w:val="00BF5437"/>
    <w:rsid w:val="00BF5FDE"/>
    <w:rsid w:val="00BF7AA3"/>
    <w:rsid w:val="00C02C94"/>
    <w:rsid w:val="00C04892"/>
    <w:rsid w:val="00C07F05"/>
    <w:rsid w:val="00C1087D"/>
    <w:rsid w:val="00C1143A"/>
    <w:rsid w:val="00C11ECD"/>
    <w:rsid w:val="00C16A08"/>
    <w:rsid w:val="00C17CD7"/>
    <w:rsid w:val="00C21712"/>
    <w:rsid w:val="00C26B8D"/>
    <w:rsid w:val="00C27CC1"/>
    <w:rsid w:val="00C31052"/>
    <w:rsid w:val="00C333F0"/>
    <w:rsid w:val="00C37B5C"/>
    <w:rsid w:val="00C40975"/>
    <w:rsid w:val="00C422E7"/>
    <w:rsid w:val="00C50644"/>
    <w:rsid w:val="00C513B7"/>
    <w:rsid w:val="00C57B49"/>
    <w:rsid w:val="00C65249"/>
    <w:rsid w:val="00C658D6"/>
    <w:rsid w:val="00C664BC"/>
    <w:rsid w:val="00C70339"/>
    <w:rsid w:val="00C7184A"/>
    <w:rsid w:val="00C75583"/>
    <w:rsid w:val="00C76521"/>
    <w:rsid w:val="00C80060"/>
    <w:rsid w:val="00C80D69"/>
    <w:rsid w:val="00C8138D"/>
    <w:rsid w:val="00C81C3F"/>
    <w:rsid w:val="00C81F7C"/>
    <w:rsid w:val="00C84037"/>
    <w:rsid w:val="00C84909"/>
    <w:rsid w:val="00C85221"/>
    <w:rsid w:val="00C85C97"/>
    <w:rsid w:val="00C86219"/>
    <w:rsid w:val="00C86F39"/>
    <w:rsid w:val="00C8775B"/>
    <w:rsid w:val="00C90E2D"/>
    <w:rsid w:val="00C91617"/>
    <w:rsid w:val="00C91EB3"/>
    <w:rsid w:val="00C974A4"/>
    <w:rsid w:val="00CA14DB"/>
    <w:rsid w:val="00CA5388"/>
    <w:rsid w:val="00CA5C61"/>
    <w:rsid w:val="00CA7572"/>
    <w:rsid w:val="00CB0D98"/>
    <w:rsid w:val="00CB3BF4"/>
    <w:rsid w:val="00CB61ED"/>
    <w:rsid w:val="00CC10A9"/>
    <w:rsid w:val="00CC6909"/>
    <w:rsid w:val="00CC7292"/>
    <w:rsid w:val="00CD1DF6"/>
    <w:rsid w:val="00CD45CD"/>
    <w:rsid w:val="00CD5ACB"/>
    <w:rsid w:val="00CD6CD4"/>
    <w:rsid w:val="00CE74A5"/>
    <w:rsid w:val="00CE7D90"/>
    <w:rsid w:val="00CF46A2"/>
    <w:rsid w:val="00D013D5"/>
    <w:rsid w:val="00D01FF4"/>
    <w:rsid w:val="00D04081"/>
    <w:rsid w:val="00D0412C"/>
    <w:rsid w:val="00D06EDB"/>
    <w:rsid w:val="00D07946"/>
    <w:rsid w:val="00D11614"/>
    <w:rsid w:val="00D1192E"/>
    <w:rsid w:val="00D11D51"/>
    <w:rsid w:val="00D1268E"/>
    <w:rsid w:val="00D12721"/>
    <w:rsid w:val="00D12F3E"/>
    <w:rsid w:val="00D2112C"/>
    <w:rsid w:val="00D27A4F"/>
    <w:rsid w:val="00D3173F"/>
    <w:rsid w:val="00D34769"/>
    <w:rsid w:val="00D405D4"/>
    <w:rsid w:val="00D40E71"/>
    <w:rsid w:val="00D41488"/>
    <w:rsid w:val="00D42563"/>
    <w:rsid w:val="00D5220D"/>
    <w:rsid w:val="00D56D9E"/>
    <w:rsid w:val="00D60802"/>
    <w:rsid w:val="00D61D7F"/>
    <w:rsid w:val="00D663CC"/>
    <w:rsid w:val="00D67455"/>
    <w:rsid w:val="00D77D86"/>
    <w:rsid w:val="00D83AFB"/>
    <w:rsid w:val="00D841C8"/>
    <w:rsid w:val="00D859A6"/>
    <w:rsid w:val="00D87838"/>
    <w:rsid w:val="00DA1F4F"/>
    <w:rsid w:val="00DB175F"/>
    <w:rsid w:val="00DB3C6A"/>
    <w:rsid w:val="00DB3FE3"/>
    <w:rsid w:val="00DB6C8E"/>
    <w:rsid w:val="00DB7D48"/>
    <w:rsid w:val="00DC198E"/>
    <w:rsid w:val="00DC2D08"/>
    <w:rsid w:val="00DC5207"/>
    <w:rsid w:val="00DC6AD4"/>
    <w:rsid w:val="00DD094E"/>
    <w:rsid w:val="00DD2144"/>
    <w:rsid w:val="00DD3146"/>
    <w:rsid w:val="00DD5D58"/>
    <w:rsid w:val="00DE1926"/>
    <w:rsid w:val="00DE21DE"/>
    <w:rsid w:val="00DE6E41"/>
    <w:rsid w:val="00E00320"/>
    <w:rsid w:val="00E027B3"/>
    <w:rsid w:val="00E07AAF"/>
    <w:rsid w:val="00E15C2B"/>
    <w:rsid w:val="00E17104"/>
    <w:rsid w:val="00E177C8"/>
    <w:rsid w:val="00E241C1"/>
    <w:rsid w:val="00E245DF"/>
    <w:rsid w:val="00E24749"/>
    <w:rsid w:val="00E27667"/>
    <w:rsid w:val="00E27B7A"/>
    <w:rsid w:val="00E27C11"/>
    <w:rsid w:val="00E306EE"/>
    <w:rsid w:val="00E335C1"/>
    <w:rsid w:val="00E33FF8"/>
    <w:rsid w:val="00E35B86"/>
    <w:rsid w:val="00E36C3F"/>
    <w:rsid w:val="00E37FFA"/>
    <w:rsid w:val="00E51FA1"/>
    <w:rsid w:val="00E532BC"/>
    <w:rsid w:val="00E608FE"/>
    <w:rsid w:val="00E60AA2"/>
    <w:rsid w:val="00E61B79"/>
    <w:rsid w:val="00E61C42"/>
    <w:rsid w:val="00E61F1D"/>
    <w:rsid w:val="00E6220F"/>
    <w:rsid w:val="00E65036"/>
    <w:rsid w:val="00E650AA"/>
    <w:rsid w:val="00E67FC2"/>
    <w:rsid w:val="00E72E0E"/>
    <w:rsid w:val="00E738A1"/>
    <w:rsid w:val="00E75741"/>
    <w:rsid w:val="00E759C6"/>
    <w:rsid w:val="00E771C5"/>
    <w:rsid w:val="00E8023C"/>
    <w:rsid w:val="00E83066"/>
    <w:rsid w:val="00E84B9E"/>
    <w:rsid w:val="00E855F0"/>
    <w:rsid w:val="00E8560C"/>
    <w:rsid w:val="00E85BD2"/>
    <w:rsid w:val="00E87B99"/>
    <w:rsid w:val="00E904C4"/>
    <w:rsid w:val="00E92110"/>
    <w:rsid w:val="00E940AF"/>
    <w:rsid w:val="00E966E4"/>
    <w:rsid w:val="00E97DDD"/>
    <w:rsid w:val="00EA2C91"/>
    <w:rsid w:val="00EA4AFF"/>
    <w:rsid w:val="00EA59A9"/>
    <w:rsid w:val="00EA6554"/>
    <w:rsid w:val="00EA753E"/>
    <w:rsid w:val="00EB1BA4"/>
    <w:rsid w:val="00EB508A"/>
    <w:rsid w:val="00EC0889"/>
    <w:rsid w:val="00EC15BA"/>
    <w:rsid w:val="00EC3082"/>
    <w:rsid w:val="00EC7335"/>
    <w:rsid w:val="00ED05BD"/>
    <w:rsid w:val="00ED5A69"/>
    <w:rsid w:val="00ED5C01"/>
    <w:rsid w:val="00ED6699"/>
    <w:rsid w:val="00ED72C2"/>
    <w:rsid w:val="00EE023A"/>
    <w:rsid w:val="00EE3574"/>
    <w:rsid w:val="00EF0EE0"/>
    <w:rsid w:val="00EF2538"/>
    <w:rsid w:val="00EF42D6"/>
    <w:rsid w:val="00EF5329"/>
    <w:rsid w:val="00EF6679"/>
    <w:rsid w:val="00F0387C"/>
    <w:rsid w:val="00F03FA3"/>
    <w:rsid w:val="00F06FD3"/>
    <w:rsid w:val="00F10B7F"/>
    <w:rsid w:val="00F115E7"/>
    <w:rsid w:val="00F16412"/>
    <w:rsid w:val="00F16F26"/>
    <w:rsid w:val="00F24FDB"/>
    <w:rsid w:val="00F263F5"/>
    <w:rsid w:val="00F300DD"/>
    <w:rsid w:val="00F30B1E"/>
    <w:rsid w:val="00F35834"/>
    <w:rsid w:val="00F417ED"/>
    <w:rsid w:val="00F42B25"/>
    <w:rsid w:val="00F43C1F"/>
    <w:rsid w:val="00F45440"/>
    <w:rsid w:val="00F46413"/>
    <w:rsid w:val="00F47CF2"/>
    <w:rsid w:val="00F50ACF"/>
    <w:rsid w:val="00F5301D"/>
    <w:rsid w:val="00F54D07"/>
    <w:rsid w:val="00F55105"/>
    <w:rsid w:val="00F607EE"/>
    <w:rsid w:val="00F62E55"/>
    <w:rsid w:val="00F675D3"/>
    <w:rsid w:val="00F72461"/>
    <w:rsid w:val="00F749ED"/>
    <w:rsid w:val="00F74DE0"/>
    <w:rsid w:val="00F76E23"/>
    <w:rsid w:val="00F7770B"/>
    <w:rsid w:val="00F81BCD"/>
    <w:rsid w:val="00F82D4D"/>
    <w:rsid w:val="00F862F3"/>
    <w:rsid w:val="00F86415"/>
    <w:rsid w:val="00F86AC7"/>
    <w:rsid w:val="00F87878"/>
    <w:rsid w:val="00F9025E"/>
    <w:rsid w:val="00F94D1C"/>
    <w:rsid w:val="00FA7226"/>
    <w:rsid w:val="00FB0CFB"/>
    <w:rsid w:val="00FB16D9"/>
    <w:rsid w:val="00FB1A7E"/>
    <w:rsid w:val="00FB4F3D"/>
    <w:rsid w:val="00FB5980"/>
    <w:rsid w:val="00FC1D0E"/>
    <w:rsid w:val="00FC277B"/>
    <w:rsid w:val="00FC6456"/>
    <w:rsid w:val="00FC7E18"/>
    <w:rsid w:val="00FD3902"/>
    <w:rsid w:val="00FD5591"/>
    <w:rsid w:val="00FD6FC4"/>
    <w:rsid w:val="00FE4F1E"/>
    <w:rsid w:val="00FE76A6"/>
    <w:rsid w:val="00FF1636"/>
    <w:rsid w:val="00FF2627"/>
    <w:rsid w:val="00FF776B"/>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2561ED"/>
  <w15:docId w15:val="{3ED1A01F-BBBE-4E2F-9219-1DB1D603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CF2"/>
  </w:style>
  <w:style w:type="paragraph" w:styleId="Ttulo2">
    <w:name w:val="heading 2"/>
    <w:basedOn w:val="Normal"/>
    <w:link w:val="Ttulo2Char"/>
    <w:uiPriority w:val="9"/>
    <w:qFormat/>
    <w:rsid w:val="007F7FFC"/>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8078A"/>
    <w:pPr>
      <w:tabs>
        <w:tab w:val="center" w:pos="4419"/>
        <w:tab w:val="right" w:pos="8838"/>
      </w:tabs>
    </w:pPr>
  </w:style>
  <w:style w:type="paragraph" w:styleId="Rodap">
    <w:name w:val="footer"/>
    <w:basedOn w:val="Normal"/>
    <w:link w:val="RodapChar"/>
    <w:uiPriority w:val="99"/>
    <w:rsid w:val="0028078A"/>
    <w:pPr>
      <w:tabs>
        <w:tab w:val="center" w:pos="4419"/>
        <w:tab w:val="right" w:pos="8838"/>
      </w:tabs>
    </w:pPr>
  </w:style>
  <w:style w:type="paragraph" w:customStyle="1" w:styleId="Final">
    <w:name w:val="Final"/>
    <w:basedOn w:val="Normal"/>
    <w:rsid w:val="0028078A"/>
    <w:pPr>
      <w:jc w:val="center"/>
    </w:pPr>
    <w:rPr>
      <w:rFonts w:ascii="CG Times" w:hAnsi="CG Times"/>
    </w:rPr>
  </w:style>
  <w:style w:type="paragraph" w:styleId="Textodebalo">
    <w:name w:val="Balloon Text"/>
    <w:basedOn w:val="Normal"/>
    <w:semiHidden/>
    <w:rsid w:val="004B10BD"/>
    <w:rPr>
      <w:rFonts w:ascii="Tahoma" w:hAnsi="Tahoma" w:cs="Tahoma"/>
      <w:sz w:val="16"/>
      <w:szCs w:val="16"/>
    </w:rPr>
  </w:style>
  <w:style w:type="character" w:styleId="Hyperlink">
    <w:name w:val="Hyperlink"/>
    <w:basedOn w:val="Fontepargpadro"/>
    <w:rsid w:val="00736E3F"/>
    <w:rPr>
      <w:color w:val="0000FF"/>
      <w:u w:val="single"/>
    </w:rPr>
  </w:style>
  <w:style w:type="paragraph" w:styleId="NormalWeb">
    <w:name w:val="Normal (Web)"/>
    <w:basedOn w:val="Normal"/>
    <w:uiPriority w:val="99"/>
    <w:rsid w:val="00736E3F"/>
    <w:pPr>
      <w:spacing w:before="100" w:beforeAutospacing="1" w:after="100" w:afterAutospacing="1"/>
    </w:pPr>
    <w:rPr>
      <w:color w:val="000000"/>
      <w:sz w:val="24"/>
      <w:szCs w:val="24"/>
    </w:rPr>
  </w:style>
  <w:style w:type="character" w:styleId="Nmerodepgina">
    <w:name w:val="page number"/>
    <w:basedOn w:val="Fontepargpadro"/>
    <w:rsid w:val="005D7B41"/>
  </w:style>
  <w:style w:type="table" w:styleId="Tabelacomgrade">
    <w:name w:val="Table Grid"/>
    <w:basedOn w:val="Tabelanormal"/>
    <w:rsid w:val="00F35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rsid w:val="007E17ED"/>
    <w:pPr>
      <w:jc w:val="center"/>
    </w:pPr>
    <w:rPr>
      <w:sz w:val="40"/>
      <w:szCs w:val="24"/>
      <w:lang w:eastAsia="en-US"/>
    </w:rPr>
  </w:style>
  <w:style w:type="paragraph" w:styleId="Textodenotaderodap">
    <w:name w:val="footnote text"/>
    <w:aliases w:val="fn,ALTS FOOTNOTE,Nota de rodapé, Char3, Char3 Char,Char3,Char3 Char,Nota de rodap, Char3 Char Char Char Char, Char3 Char Char Char, Char3 Char Char Char Char Char Char,Char3 Char Char Char Char,Char3 Char Char Char Char Char Char"/>
    <w:basedOn w:val="Normal"/>
    <w:link w:val="TextodenotaderodapChar"/>
    <w:uiPriority w:val="99"/>
    <w:rsid w:val="00445DDC"/>
  </w:style>
  <w:style w:type="character" w:styleId="Refdenotaderodap">
    <w:name w:val="footnote reference"/>
    <w:aliases w:val="sobrescrito,FC,_Footnote Reference,_Footnote text,_Footnote,_Footnote Text,_Footnote base Reference,fr,Footnote symbol,Style 12,(NECG) Footnote Reference,Referência de rodapé"/>
    <w:basedOn w:val="Fontepargpadro"/>
    <w:rsid w:val="00445DDC"/>
    <w:rPr>
      <w:vertAlign w:val="superscript"/>
    </w:rPr>
  </w:style>
  <w:style w:type="paragraph" w:styleId="Cabealhodamensagem">
    <w:name w:val="Message Header"/>
    <w:basedOn w:val="Corpodetexto"/>
    <w:rsid w:val="00870E37"/>
    <w:pPr>
      <w:keepLines/>
      <w:spacing w:after="40" w:line="140" w:lineRule="atLeast"/>
      <w:ind w:left="360"/>
      <w:jc w:val="left"/>
    </w:pPr>
    <w:rPr>
      <w:rFonts w:ascii="Garamond" w:hAnsi="Garamond"/>
      <w:spacing w:val="-5"/>
      <w:sz w:val="24"/>
      <w:szCs w:val="20"/>
    </w:rPr>
  </w:style>
  <w:style w:type="paragraph" w:customStyle="1" w:styleId="Nomedaempresa">
    <w:name w:val="Nome da empresa"/>
    <w:basedOn w:val="Corpodetexto"/>
    <w:rsid w:val="00870E37"/>
    <w:pPr>
      <w:keepLines/>
      <w:spacing w:after="80" w:line="240" w:lineRule="atLeast"/>
    </w:pPr>
    <w:rPr>
      <w:rFonts w:ascii="Garamond" w:hAnsi="Garamond"/>
      <w:caps/>
      <w:spacing w:val="75"/>
      <w:sz w:val="21"/>
      <w:szCs w:val="20"/>
    </w:rPr>
  </w:style>
  <w:style w:type="paragraph" w:customStyle="1" w:styleId="Ttulododocumento">
    <w:name w:val="Título do documento"/>
    <w:next w:val="Normal"/>
    <w:rsid w:val="00870E37"/>
    <w:pPr>
      <w:pBdr>
        <w:top w:val="double" w:sz="6" w:space="8" w:color="auto"/>
        <w:bottom w:val="double" w:sz="6" w:space="8" w:color="auto"/>
      </w:pBdr>
      <w:spacing w:after="40" w:line="240" w:lineRule="atLeast"/>
      <w:jc w:val="center"/>
    </w:pPr>
    <w:rPr>
      <w:rFonts w:ascii="Garamond" w:hAnsi="Garamond"/>
      <w:b/>
      <w:caps/>
      <w:spacing w:val="20"/>
      <w:sz w:val="18"/>
      <w:lang w:eastAsia="en-US"/>
    </w:rPr>
  </w:style>
  <w:style w:type="paragraph" w:customStyle="1" w:styleId="Cabedamensagemantes">
    <w:name w:val="Cabeç. da mensagem antes"/>
    <w:basedOn w:val="Cabealhodamensagem"/>
    <w:next w:val="Cabealhodamensagem"/>
    <w:rsid w:val="00870E37"/>
  </w:style>
  <w:style w:type="paragraph" w:customStyle="1" w:styleId="Ttulodecabedamensagem">
    <w:name w:val="Título de cabeç. da mensagem"/>
    <w:basedOn w:val="Cabealhodamensagem"/>
    <w:next w:val="Cabealhodamensagem"/>
    <w:rsid w:val="00870E37"/>
    <w:pPr>
      <w:spacing w:before="40" w:after="0"/>
      <w:ind w:left="0"/>
    </w:pPr>
    <w:rPr>
      <w:caps/>
      <w:spacing w:val="6"/>
      <w:sz w:val="14"/>
    </w:rPr>
  </w:style>
  <w:style w:type="paragraph" w:customStyle="1" w:styleId="Cabedamensagemdepois">
    <w:name w:val="Cabeç. da mensagem depois"/>
    <w:basedOn w:val="Cabealhodamensagem"/>
    <w:next w:val="Corpodetexto"/>
    <w:rsid w:val="00870E37"/>
    <w:pPr>
      <w:pBdr>
        <w:top w:val="double" w:sz="6" w:space="18" w:color="auto"/>
        <w:bottom w:val="double" w:sz="6" w:space="18" w:color="auto"/>
      </w:pBdr>
      <w:tabs>
        <w:tab w:val="left" w:pos="1267"/>
        <w:tab w:val="left" w:pos="2880"/>
        <w:tab w:val="left" w:pos="4853"/>
        <w:tab w:val="right" w:pos="8640"/>
      </w:tabs>
      <w:spacing w:before="13"/>
      <w:ind w:left="0"/>
    </w:pPr>
  </w:style>
  <w:style w:type="paragraph" w:customStyle="1" w:styleId="Endereodoremetente">
    <w:name w:val="Endereço do remetente"/>
    <w:rsid w:val="00870E37"/>
    <w:pPr>
      <w:spacing w:line="240" w:lineRule="atLeast"/>
      <w:jc w:val="center"/>
    </w:pPr>
    <w:rPr>
      <w:rFonts w:ascii="Garamond" w:hAnsi="Garamond"/>
      <w:caps/>
      <w:spacing w:val="30"/>
      <w:sz w:val="15"/>
      <w:lang w:eastAsia="en-US"/>
    </w:rPr>
  </w:style>
  <w:style w:type="paragraph" w:styleId="Ttulo">
    <w:name w:val="Title"/>
    <w:basedOn w:val="Normal"/>
    <w:qFormat/>
    <w:rsid w:val="000B5F6E"/>
    <w:pPr>
      <w:jc w:val="center"/>
    </w:pPr>
    <w:rPr>
      <w:rFonts w:ascii="CG Times" w:hAnsi="CG Times"/>
      <w:b/>
      <w:sz w:val="24"/>
    </w:rPr>
  </w:style>
  <w:style w:type="character" w:customStyle="1" w:styleId="titulotexto1">
    <w:name w:val="titulo_texto1"/>
    <w:basedOn w:val="Fontepargpadro"/>
    <w:rsid w:val="0040215C"/>
    <w:rPr>
      <w:rFonts w:ascii="Verdana" w:hAnsi="Verdana" w:hint="default"/>
      <w:b/>
      <w:bCs/>
      <w:strike w:val="0"/>
      <w:dstrike w:val="0"/>
      <w:color w:val="9D362E"/>
      <w:sz w:val="17"/>
      <w:szCs w:val="17"/>
      <w:u w:val="none"/>
      <w:effect w:val="none"/>
    </w:rPr>
  </w:style>
  <w:style w:type="paragraph" w:styleId="PargrafodaLista">
    <w:name w:val="List Paragraph"/>
    <w:basedOn w:val="Normal"/>
    <w:link w:val="PargrafodaListaChar"/>
    <w:uiPriority w:val="34"/>
    <w:qFormat/>
    <w:rsid w:val="00153D9E"/>
    <w:pPr>
      <w:ind w:left="720"/>
      <w:contextualSpacing/>
    </w:pPr>
  </w:style>
  <w:style w:type="paragraph" w:styleId="TextosemFormatao">
    <w:name w:val="Plain Text"/>
    <w:basedOn w:val="Normal"/>
    <w:link w:val="TextosemFormataoChar"/>
    <w:uiPriority w:val="99"/>
    <w:unhideWhenUsed/>
    <w:rsid w:val="00234D17"/>
    <w:rPr>
      <w:rFonts w:ascii="Consolas" w:eastAsiaTheme="minorHAnsi" w:hAnsi="Consolas" w:cstheme="minorBidi"/>
      <w:sz w:val="21"/>
      <w:szCs w:val="21"/>
      <w:lang w:eastAsia="en-US"/>
    </w:rPr>
  </w:style>
  <w:style w:type="character" w:customStyle="1" w:styleId="TextosemFormataoChar">
    <w:name w:val="Texto sem Formatação Char"/>
    <w:basedOn w:val="Fontepargpadro"/>
    <w:link w:val="TextosemFormatao"/>
    <w:uiPriority w:val="99"/>
    <w:rsid w:val="00234D17"/>
    <w:rPr>
      <w:rFonts w:ascii="Consolas" w:eastAsiaTheme="minorHAnsi" w:hAnsi="Consolas" w:cstheme="minorBidi"/>
      <w:sz w:val="21"/>
      <w:szCs w:val="21"/>
      <w:lang w:eastAsia="en-US"/>
    </w:rPr>
  </w:style>
  <w:style w:type="character" w:customStyle="1" w:styleId="texto2">
    <w:name w:val="texto2"/>
    <w:basedOn w:val="Fontepargpadro"/>
    <w:rsid w:val="003A7DD9"/>
  </w:style>
  <w:style w:type="character" w:customStyle="1" w:styleId="TextodenotaderodapChar">
    <w:name w:val="Texto de nota de rodapé Char"/>
    <w:aliases w:val="fn Char,ALTS FOOTNOTE Char,Nota de rodapé Char, Char3 Char1, Char3 Char Char,Char3 Char1,Char3 Char Char,Nota de rodap Char, Char3 Char Char Char Char Char, Char3 Char Char Char Char1,Char3 Char Char Char Char Char"/>
    <w:basedOn w:val="Fontepargpadro"/>
    <w:link w:val="Textodenotaderodap"/>
    <w:uiPriority w:val="99"/>
    <w:rsid w:val="00FF2627"/>
    <w:rPr>
      <w:lang w:val="en-US"/>
    </w:rPr>
  </w:style>
  <w:style w:type="character" w:customStyle="1" w:styleId="CorpodetextoChar">
    <w:name w:val="Corpo de texto Char"/>
    <w:basedOn w:val="Fontepargpadro"/>
    <w:link w:val="Corpodetexto"/>
    <w:uiPriority w:val="99"/>
    <w:rsid w:val="00FF2627"/>
    <w:rPr>
      <w:sz w:val="40"/>
      <w:szCs w:val="24"/>
      <w:lang w:val="en-US" w:eastAsia="en-US"/>
    </w:rPr>
  </w:style>
  <w:style w:type="character" w:styleId="Forte">
    <w:name w:val="Strong"/>
    <w:basedOn w:val="Fontepargpadro"/>
    <w:qFormat/>
    <w:rsid w:val="00FF2627"/>
    <w:rPr>
      <w:b/>
      <w:bCs/>
    </w:rPr>
  </w:style>
  <w:style w:type="character" w:styleId="Refdecomentrio">
    <w:name w:val="annotation reference"/>
    <w:basedOn w:val="Fontepargpadro"/>
    <w:semiHidden/>
    <w:unhideWhenUsed/>
    <w:rsid w:val="00430925"/>
    <w:rPr>
      <w:sz w:val="16"/>
      <w:szCs w:val="16"/>
    </w:rPr>
  </w:style>
  <w:style w:type="paragraph" w:styleId="Textodecomentrio">
    <w:name w:val="annotation text"/>
    <w:basedOn w:val="Normal"/>
    <w:link w:val="TextodecomentrioChar"/>
    <w:semiHidden/>
    <w:unhideWhenUsed/>
    <w:rsid w:val="00430925"/>
  </w:style>
  <w:style w:type="character" w:customStyle="1" w:styleId="TextodecomentrioChar">
    <w:name w:val="Texto de comentário Char"/>
    <w:basedOn w:val="Fontepargpadro"/>
    <w:link w:val="Textodecomentrio"/>
    <w:semiHidden/>
    <w:rsid w:val="00430925"/>
  </w:style>
  <w:style w:type="paragraph" w:styleId="Assuntodocomentrio">
    <w:name w:val="annotation subject"/>
    <w:basedOn w:val="Textodecomentrio"/>
    <w:next w:val="Textodecomentrio"/>
    <w:link w:val="AssuntodocomentrioChar"/>
    <w:semiHidden/>
    <w:unhideWhenUsed/>
    <w:rsid w:val="00430925"/>
    <w:rPr>
      <w:b/>
      <w:bCs/>
    </w:rPr>
  </w:style>
  <w:style w:type="character" w:customStyle="1" w:styleId="AssuntodocomentrioChar">
    <w:name w:val="Assunto do comentário Char"/>
    <w:basedOn w:val="TextodecomentrioChar"/>
    <w:link w:val="Assuntodocomentrio"/>
    <w:semiHidden/>
    <w:rsid w:val="00430925"/>
    <w:rPr>
      <w:b/>
      <w:bCs/>
    </w:rPr>
  </w:style>
  <w:style w:type="character" w:customStyle="1" w:styleId="apple-converted-space">
    <w:name w:val="apple-converted-space"/>
    <w:basedOn w:val="Fontepargpadro"/>
    <w:rsid w:val="00BB1082"/>
  </w:style>
  <w:style w:type="paragraph" w:customStyle="1" w:styleId="Default">
    <w:name w:val="Default"/>
    <w:rsid w:val="004F6FD7"/>
    <w:pPr>
      <w:autoSpaceDE w:val="0"/>
      <w:autoSpaceDN w:val="0"/>
      <w:adjustRightInd w:val="0"/>
    </w:pPr>
    <w:rPr>
      <w:rFonts w:eastAsiaTheme="minorHAnsi"/>
      <w:color w:val="000000"/>
      <w:sz w:val="24"/>
      <w:szCs w:val="24"/>
      <w:lang w:eastAsia="en-US"/>
    </w:rPr>
  </w:style>
  <w:style w:type="paragraph" w:styleId="SemEspaamento">
    <w:name w:val="No Spacing"/>
    <w:uiPriority w:val="1"/>
    <w:qFormat/>
    <w:rsid w:val="00202793"/>
    <w:rPr>
      <w:rFonts w:asciiTheme="minorHAnsi" w:eastAsiaTheme="minorHAnsi" w:hAnsiTheme="minorHAnsi" w:cstheme="minorBidi"/>
      <w:sz w:val="22"/>
      <w:szCs w:val="22"/>
      <w:lang w:eastAsia="en-US"/>
    </w:rPr>
  </w:style>
  <w:style w:type="paragraph" w:customStyle="1" w:styleId="corpopet">
    <w:name w:val="corpopet"/>
    <w:basedOn w:val="Normal"/>
    <w:rsid w:val="002401F9"/>
    <w:pPr>
      <w:spacing w:line="360" w:lineRule="auto"/>
      <w:jc w:val="both"/>
    </w:pPr>
    <w:rPr>
      <w:rFonts w:ascii="Arial" w:hAnsi="Arial"/>
      <w:sz w:val="24"/>
    </w:rPr>
  </w:style>
  <w:style w:type="character" w:styleId="MenoPendente">
    <w:name w:val="Unresolved Mention"/>
    <w:basedOn w:val="Fontepargpadro"/>
    <w:uiPriority w:val="99"/>
    <w:semiHidden/>
    <w:unhideWhenUsed/>
    <w:rsid w:val="0069692C"/>
    <w:rPr>
      <w:color w:val="605E5C"/>
      <w:shd w:val="clear" w:color="auto" w:fill="E1DFDD"/>
    </w:rPr>
  </w:style>
  <w:style w:type="character" w:customStyle="1" w:styleId="CabealhoChar">
    <w:name w:val="Cabeçalho Char"/>
    <w:link w:val="Cabealho"/>
    <w:rsid w:val="00DD094E"/>
  </w:style>
  <w:style w:type="paragraph" w:customStyle="1" w:styleId="Identificao">
    <w:name w:val="Identificação"/>
    <w:basedOn w:val="Normal"/>
    <w:link w:val="IdentificaoChar"/>
    <w:rsid w:val="00C90E2D"/>
    <w:pPr>
      <w:jc w:val="both"/>
    </w:pPr>
    <w:rPr>
      <w:rFonts w:ascii="Arial" w:hAnsi="Arial"/>
      <w:sz w:val="22"/>
      <w:szCs w:val="24"/>
    </w:rPr>
  </w:style>
  <w:style w:type="paragraph" w:customStyle="1" w:styleId="Pargrafo">
    <w:name w:val="Parágrafo"/>
    <w:basedOn w:val="Normal"/>
    <w:link w:val="PargrafoChar"/>
    <w:qFormat/>
    <w:rsid w:val="00C90E2D"/>
    <w:pPr>
      <w:spacing w:before="120" w:after="120"/>
      <w:ind w:firstLine="1418"/>
      <w:jc w:val="both"/>
    </w:pPr>
    <w:rPr>
      <w:rFonts w:ascii="Arial" w:hAnsi="Arial"/>
      <w:sz w:val="22"/>
      <w:szCs w:val="24"/>
    </w:rPr>
  </w:style>
  <w:style w:type="character" w:customStyle="1" w:styleId="IdentificaoChar">
    <w:name w:val="Identificação Char"/>
    <w:link w:val="Identificao"/>
    <w:locked/>
    <w:rsid w:val="00C90E2D"/>
    <w:rPr>
      <w:rFonts w:ascii="Arial" w:hAnsi="Arial"/>
      <w:sz w:val="22"/>
      <w:szCs w:val="24"/>
    </w:rPr>
  </w:style>
  <w:style w:type="character" w:customStyle="1" w:styleId="PargrafoChar">
    <w:name w:val="Parágrafo Char"/>
    <w:link w:val="Pargrafo"/>
    <w:rsid w:val="00C90E2D"/>
    <w:rPr>
      <w:rFonts w:ascii="Arial" w:hAnsi="Arial"/>
      <w:sz w:val="22"/>
      <w:szCs w:val="24"/>
    </w:rPr>
  </w:style>
  <w:style w:type="paragraph" w:styleId="Pr-formataoHTML">
    <w:name w:val="HTML Preformatted"/>
    <w:basedOn w:val="Normal"/>
    <w:link w:val="Pr-formataoHTMLChar"/>
    <w:rsid w:val="00C90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000000"/>
    </w:rPr>
  </w:style>
  <w:style w:type="character" w:customStyle="1" w:styleId="Pr-formataoHTMLChar">
    <w:name w:val="Pré-formatação HTML Char"/>
    <w:basedOn w:val="Fontepargpadro"/>
    <w:link w:val="Pr-formataoHTML"/>
    <w:rsid w:val="00C90E2D"/>
    <w:rPr>
      <w:rFonts w:ascii="Verdana" w:eastAsia="Arial Unicode MS" w:hAnsi="Verdana" w:cs="Arial Unicode MS"/>
      <w:color w:val="000000"/>
      <w:shd w:val="clear" w:color="auto" w:fill="FFFFFF"/>
    </w:rPr>
  </w:style>
  <w:style w:type="character" w:customStyle="1" w:styleId="Ttulo2Char">
    <w:name w:val="Título 2 Char"/>
    <w:basedOn w:val="Fontepargpadro"/>
    <w:link w:val="Ttulo2"/>
    <w:uiPriority w:val="9"/>
    <w:rsid w:val="007F7FFC"/>
    <w:rPr>
      <w:b/>
      <w:bCs/>
      <w:sz w:val="36"/>
      <w:szCs w:val="36"/>
    </w:rPr>
  </w:style>
  <w:style w:type="character" w:customStyle="1" w:styleId="RodapChar">
    <w:name w:val="Rodapé Char"/>
    <w:basedOn w:val="Fontepargpadro"/>
    <w:link w:val="Rodap"/>
    <w:uiPriority w:val="99"/>
    <w:rsid w:val="003D5F96"/>
  </w:style>
  <w:style w:type="character" w:customStyle="1" w:styleId="PargrafodaListaChar">
    <w:name w:val="Parágrafo da Lista Char"/>
    <w:link w:val="PargrafodaLista"/>
    <w:uiPriority w:val="34"/>
    <w:locked/>
    <w:rsid w:val="00D07946"/>
  </w:style>
  <w:style w:type="paragraph" w:customStyle="1" w:styleId="m1024604770272646304msolistparagraph">
    <w:name w:val="m_1024604770272646304msolistparagraph"/>
    <w:basedOn w:val="Normal"/>
    <w:rsid w:val="00F54D07"/>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0939">
      <w:bodyDiv w:val="1"/>
      <w:marLeft w:val="0"/>
      <w:marRight w:val="0"/>
      <w:marTop w:val="0"/>
      <w:marBottom w:val="0"/>
      <w:divBdr>
        <w:top w:val="none" w:sz="0" w:space="0" w:color="auto"/>
        <w:left w:val="none" w:sz="0" w:space="0" w:color="auto"/>
        <w:bottom w:val="none" w:sz="0" w:space="0" w:color="auto"/>
        <w:right w:val="none" w:sz="0" w:space="0" w:color="auto"/>
      </w:divBdr>
    </w:div>
    <w:div w:id="223837043">
      <w:bodyDiv w:val="1"/>
      <w:marLeft w:val="0"/>
      <w:marRight w:val="0"/>
      <w:marTop w:val="0"/>
      <w:marBottom w:val="0"/>
      <w:divBdr>
        <w:top w:val="none" w:sz="0" w:space="0" w:color="auto"/>
        <w:left w:val="none" w:sz="0" w:space="0" w:color="auto"/>
        <w:bottom w:val="none" w:sz="0" w:space="0" w:color="auto"/>
        <w:right w:val="none" w:sz="0" w:space="0" w:color="auto"/>
      </w:divBdr>
    </w:div>
    <w:div w:id="246967901">
      <w:bodyDiv w:val="1"/>
      <w:marLeft w:val="0"/>
      <w:marRight w:val="0"/>
      <w:marTop w:val="0"/>
      <w:marBottom w:val="0"/>
      <w:divBdr>
        <w:top w:val="none" w:sz="0" w:space="0" w:color="auto"/>
        <w:left w:val="none" w:sz="0" w:space="0" w:color="auto"/>
        <w:bottom w:val="none" w:sz="0" w:space="0" w:color="auto"/>
        <w:right w:val="none" w:sz="0" w:space="0" w:color="auto"/>
      </w:divBdr>
    </w:div>
    <w:div w:id="257099907">
      <w:bodyDiv w:val="1"/>
      <w:marLeft w:val="0"/>
      <w:marRight w:val="0"/>
      <w:marTop w:val="0"/>
      <w:marBottom w:val="0"/>
      <w:divBdr>
        <w:top w:val="none" w:sz="0" w:space="0" w:color="auto"/>
        <w:left w:val="none" w:sz="0" w:space="0" w:color="auto"/>
        <w:bottom w:val="none" w:sz="0" w:space="0" w:color="auto"/>
        <w:right w:val="none" w:sz="0" w:space="0" w:color="auto"/>
      </w:divBdr>
    </w:div>
    <w:div w:id="258032004">
      <w:bodyDiv w:val="1"/>
      <w:marLeft w:val="0"/>
      <w:marRight w:val="0"/>
      <w:marTop w:val="0"/>
      <w:marBottom w:val="0"/>
      <w:divBdr>
        <w:top w:val="none" w:sz="0" w:space="0" w:color="auto"/>
        <w:left w:val="none" w:sz="0" w:space="0" w:color="auto"/>
        <w:bottom w:val="none" w:sz="0" w:space="0" w:color="auto"/>
        <w:right w:val="none" w:sz="0" w:space="0" w:color="auto"/>
      </w:divBdr>
    </w:div>
    <w:div w:id="429785132">
      <w:bodyDiv w:val="1"/>
      <w:marLeft w:val="0"/>
      <w:marRight w:val="0"/>
      <w:marTop w:val="0"/>
      <w:marBottom w:val="0"/>
      <w:divBdr>
        <w:top w:val="none" w:sz="0" w:space="0" w:color="auto"/>
        <w:left w:val="none" w:sz="0" w:space="0" w:color="auto"/>
        <w:bottom w:val="none" w:sz="0" w:space="0" w:color="auto"/>
        <w:right w:val="none" w:sz="0" w:space="0" w:color="auto"/>
      </w:divBdr>
    </w:div>
    <w:div w:id="471677860">
      <w:bodyDiv w:val="1"/>
      <w:marLeft w:val="0"/>
      <w:marRight w:val="0"/>
      <w:marTop w:val="0"/>
      <w:marBottom w:val="0"/>
      <w:divBdr>
        <w:top w:val="none" w:sz="0" w:space="0" w:color="auto"/>
        <w:left w:val="none" w:sz="0" w:space="0" w:color="auto"/>
        <w:bottom w:val="none" w:sz="0" w:space="0" w:color="auto"/>
        <w:right w:val="none" w:sz="0" w:space="0" w:color="auto"/>
      </w:divBdr>
    </w:div>
    <w:div w:id="483158324">
      <w:bodyDiv w:val="1"/>
      <w:marLeft w:val="750"/>
      <w:marRight w:val="0"/>
      <w:marTop w:val="300"/>
      <w:marBottom w:val="0"/>
      <w:divBdr>
        <w:top w:val="none" w:sz="0" w:space="0" w:color="auto"/>
        <w:left w:val="none" w:sz="0" w:space="0" w:color="auto"/>
        <w:bottom w:val="none" w:sz="0" w:space="0" w:color="auto"/>
        <w:right w:val="none" w:sz="0" w:space="0" w:color="auto"/>
      </w:divBdr>
    </w:div>
    <w:div w:id="490996185">
      <w:bodyDiv w:val="1"/>
      <w:marLeft w:val="0"/>
      <w:marRight w:val="0"/>
      <w:marTop w:val="0"/>
      <w:marBottom w:val="0"/>
      <w:divBdr>
        <w:top w:val="none" w:sz="0" w:space="0" w:color="auto"/>
        <w:left w:val="none" w:sz="0" w:space="0" w:color="auto"/>
        <w:bottom w:val="none" w:sz="0" w:space="0" w:color="auto"/>
        <w:right w:val="none" w:sz="0" w:space="0" w:color="auto"/>
      </w:divBdr>
    </w:div>
    <w:div w:id="529221165">
      <w:bodyDiv w:val="1"/>
      <w:marLeft w:val="0"/>
      <w:marRight w:val="0"/>
      <w:marTop w:val="0"/>
      <w:marBottom w:val="0"/>
      <w:divBdr>
        <w:top w:val="none" w:sz="0" w:space="0" w:color="auto"/>
        <w:left w:val="none" w:sz="0" w:space="0" w:color="auto"/>
        <w:bottom w:val="none" w:sz="0" w:space="0" w:color="auto"/>
        <w:right w:val="none" w:sz="0" w:space="0" w:color="auto"/>
      </w:divBdr>
    </w:div>
    <w:div w:id="534006559">
      <w:bodyDiv w:val="1"/>
      <w:marLeft w:val="0"/>
      <w:marRight w:val="0"/>
      <w:marTop w:val="0"/>
      <w:marBottom w:val="0"/>
      <w:divBdr>
        <w:top w:val="none" w:sz="0" w:space="0" w:color="auto"/>
        <w:left w:val="none" w:sz="0" w:space="0" w:color="auto"/>
        <w:bottom w:val="none" w:sz="0" w:space="0" w:color="auto"/>
        <w:right w:val="none" w:sz="0" w:space="0" w:color="auto"/>
      </w:divBdr>
    </w:div>
    <w:div w:id="576482167">
      <w:bodyDiv w:val="1"/>
      <w:marLeft w:val="750"/>
      <w:marRight w:val="0"/>
      <w:marTop w:val="300"/>
      <w:marBottom w:val="0"/>
      <w:divBdr>
        <w:top w:val="none" w:sz="0" w:space="0" w:color="auto"/>
        <w:left w:val="none" w:sz="0" w:space="0" w:color="auto"/>
        <w:bottom w:val="none" w:sz="0" w:space="0" w:color="auto"/>
        <w:right w:val="none" w:sz="0" w:space="0" w:color="auto"/>
      </w:divBdr>
    </w:div>
    <w:div w:id="714819729">
      <w:bodyDiv w:val="1"/>
      <w:marLeft w:val="0"/>
      <w:marRight w:val="0"/>
      <w:marTop w:val="0"/>
      <w:marBottom w:val="0"/>
      <w:divBdr>
        <w:top w:val="none" w:sz="0" w:space="0" w:color="auto"/>
        <w:left w:val="none" w:sz="0" w:space="0" w:color="auto"/>
        <w:bottom w:val="none" w:sz="0" w:space="0" w:color="auto"/>
        <w:right w:val="none" w:sz="0" w:space="0" w:color="auto"/>
      </w:divBdr>
    </w:div>
    <w:div w:id="802230635">
      <w:bodyDiv w:val="1"/>
      <w:marLeft w:val="0"/>
      <w:marRight w:val="0"/>
      <w:marTop w:val="0"/>
      <w:marBottom w:val="0"/>
      <w:divBdr>
        <w:top w:val="none" w:sz="0" w:space="0" w:color="auto"/>
        <w:left w:val="none" w:sz="0" w:space="0" w:color="auto"/>
        <w:bottom w:val="none" w:sz="0" w:space="0" w:color="auto"/>
        <w:right w:val="none" w:sz="0" w:space="0" w:color="auto"/>
      </w:divBdr>
    </w:div>
    <w:div w:id="932933987">
      <w:bodyDiv w:val="1"/>
      <w:marLeft w:val="0"/>
      <w:marRight w:val="0"/>
      <w:marTop w:val="0"/>
      <w:marBottom w:val="0"/>
      <w:divBdr>
        <w:top w:val="none" w:sz="0" w:space="0" w:color="auto"/>
        <w:left w:val="none" w:sz="0" w:space="0" w:color="auto"/>
        <w:bottom w:val="none" w:sz="0" w:space="0" w:color="auto"/>
        <w:right w:val="none" w:sz="0" w:space="0" w:color="auto"/>
      </w:divBdr>
    </w:div>
    <w:div w:id="1030692607">
      <w:bodyDiv w:val="1"/>
      <w:marLeft w:val="0"/>
      <w:marRight w:val="0"/>
      <w:marTop w:val="0"/>
      <w:marBottom w:val="0"/>
      <w:divBdr>
        <w:top w:val="none" w:sz="0" w:space="0" w:color="auto"/>
        <w:left w:val="none" w:sz="0" w:space="0" w:color="auto"/>
        <w:bottom w:val="none" w:sz="0" w:space="0" w:color="auto"/>
        <w:right w:val="none" w:sz="0" w:space="0" w:color="auto"/>
      </w:divBdr>
    </w:div>
    <w:div w:id="1211916212">
      <w:bodyDiv w:val="1"/>
      <w:marLeft w:val="0"/>
      <w:marRight w:val="0"/>
      <w:marTop w:val="0"/>
      <w:marBottom w:val="0"/>
      <w:divBdr>
        <w:top w:val="none" w:sz="0" w:space="0" w:color="auto"/>
        <w:left w:val="none" w:sz="0" w:space="0" w:color="auto"/>
        <w:bottom w:val="none" w:sz="0" w:space="0" w:color="auto"/>
        <w:right w:val="none" w:sz="0" w:space="0" w:color="auto"/>
      </w:divBdr>
    </w:div>
    <w:div w:id="1516849143">
      <w:bodyDiv w:val="1"/>
      <w:marLeft w:val="0"/>
      <w:marRight w:val="0"/>
      <w:marTop w:val="0"/>
      <w:marBottom w:val="0"/>
      <w:divBdr>
        <w:top w:val="none" w:sz="0" w:space="0" w:color="auto"/>
        <w:left w:val="none" w:sz="0" w:space="0" w:color="auto"/>
        <w:bottom w:val="none" w:sz="0" w:space="0" w:color="auto"/>
        <w:right w:val="none" w:sz="0" w:space="0" w:color="auto"/>
      </w:divBdr>
    </w:div>
    <w:div w:id="1652447694">
      <w:bodyDiv w:val="1"/>
      <w:marLeft w:val="0"/>
      <w:marRight w:val="0"/>
      <w:marTop w:val="0"/>
      <w:marBottom w:val="0"/>
      <w:divBdr>
        <w:top w:val="none" w:sz="0" w:space="0" w:color="auto"/>
        <w:left w:val="none" w:sz="0" w:space="0" w:color="auto"/>
        <w:bottom w:val="none" w:sz="0" w:space="0" w:color="auto"/>
        <w:right w:val="none" w:sz="0" w:space="0" w:color="auto"/>
      </w:divBdr>
    </w:div>
    <w:div w:id="1755282129">
      <w:bodyDiv w:val="1"/>
      <w:marLeft w:val="0"/>
      <w:marRight w:val="0"/>
      <w:marTop w:val="0"/>
      <w:marBottom w:val="0"/>
      <w:divBdr>
        <w:top w:val="none" w:sz="0" w:space="0" w:color="auto"/>
        <w:left w:val="none" w:sz="0" w:space="0" w:color="auto"/>
        <w:bottom w:val="none" w:sz="0" w:space="0" w:color="auto"/>
        <w:right w:val="none" w:sz="0" w:space="0" w:color="auto"/>
      </w:divBdr>
    </w:div>
    <w:div w:id="1919247215">
      <w:bodyDiv w:val="1"/>
      <w:marLeft w:val="0"/>
      <w:marRight w:val="0"/>
      <w:marTop w:val="0"/>
      <w:marBottom w:val="0"/>
      <w:divBdr>
        <w:top w:val="none" w:sz="0" w:space="0" w:color="auto"/>
        <w:left w:val="none" w:sz="0" w:space="0" w:color="auto"/>
        <w:bottom w:val="none" w:sz="0" w:space="0" w:color="auto"/>
        <w:right w:val="none" w:sz="0" w:space="0" w:color="auto"/>
      </w:divBdr>
    </w:div>
    <w:div w:id="1926186008">
      <w:bodyDiv w:val="1"/>
      <w:marLeft w:val="0"/>
      <w:marRight w:val="0"/>
      <w:marTop w:val="0"/>
      <w:marBottom w:val="0"/>
      <w:divBdr>
        <w:top w:val="none" w:sz="0" w:space="0" w:color="auto"/>
        <w:left w:val="none" w:sz="0" w:space="0" w:color="auto"/>
        <w:bottom w:val="none" w:sz="0" w:space="0" w:color="auto"/>
        <w:right w:val="none" w:sz="0" w:space="0" w:color="auto"/>
      </w:divBdr>
    </w:div>
    <w:div w:id="1957324316">
      <w:bodyDiv w:val="1"/>
      <w:marLeft w:val="0"/>
      <w:marRight w:val="0"/>
      <w:marTop w:val="0"/>
      <w:marBottom w:val="0"/>
      <w:divBdr>
        <w:top w:val="none" w:sz="0" w:space="0" w:color="auto"/>
        <w:left w:val="none" w:sz="0" w:space="0" w:color="auto"/>
        <w:bottom w:val="none" w:sz="0" w:space="0" w:color="auto"/>
        <w:right w:val="none" w:sz="0" w:space="0" w:color="auto"/>
      </w:divBdr>
    </w:div>
    <w:div w:id="1962568193">
      <w:bodyDiv w:val="1"/>
      <w:marLeft w:val="0"/>
      <w:marRight w:val="0"/>
      <w:marTop w:val="0"/>
      <w:marBottom w:val="0"/>
      <w:divBdr>
        <w:top w:val="none" w:sz="0" w:space="0" w:color="auto"/>
        <w:left w:val="none" w:sz="0" w:space="0" w:color="auto"/>
        <w:bottom w:val="none" w:sz="0" w:space="0" w:color="auto"/>
        <w:right w:val="none" w:sz="0" w:space="0" w:color="auto"/>
      </w:divBdr>
    </w:div>
    <w:div w:id="1995331174">
      <w:bodyDiv w:val="1"/>
      <w:marLeft w:val="0"/>
      <w:marRight w:val="0"/>
      <w:marTop w:val="0"/>
      <w:marBottom w:val="0"/>
      <w:divBdr>
        <w:top w:val="none" w:sz="0" w:space="0" w:color="auto"/>
        <w:left w:val="none" w:sz="0" w:space="0" w:color="auto"/>
        <w:bottom w:val="none" w:sz="0" w:space="0" w:color="auto"/>
        <w:right w:val="none" w:sz="0" w:space="0" w:color="auto"/>
      </w:divBdr>
    </w:div>
    <w:div w:id="2076275062">
      <w:bodyDiv w:val="1"/>
      <w:marLeft w:val="0"/>
      <w:marRight w:val="0"/>
      <w:marTop w:val="0"/>
      <w:marBottom w:val="0"/>
      <w:divBdr>
        <w:top w:val="none" w:sz="0" w:space="0" w:color="auto"/>
        <w:left w:val="none" w:sz="0" w:space="0" w:color="auto"/>
        <w:bottom w:val="none" w:sz="0" w:space="0" w:color="auto"/>
        <w:right w:val="none" w:sz="0" w:space="0" w:color="auto"/>
      </w:divBdr>
    </w:div>
    <w:div w:id="2112360798">
      <w:bodyDiv w:val="1"/>
      <w:marLeft w:val="0"/>
      <w:marRight w:val="0"/>
      <w:marTop w:val="0"/>
      <w:marBottom w:val="0"/>
      <w:divBdr>
        <w:top w:val="none" w:sz="0" w:space="0" w:color="auto"/>
        <w:left w:val="none" w:sz="0" w:space="0" w:color="auto"/>
        <w:bottom w:val="none" w:sz="0" w:space="0" w:color="auto"/>
        <w:right w:val="none" w:sz="0" w:space="0" w:color="auto"/>
      </w:divBdr>
    </w:div>
    <w:div w:id="213486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EC5E75D5F7F5342B66785341C6141D5" ma:contentTypeVersion="2" ma:contentTypeDescription="Crie um novo documento." ma:contentTypeScope="" ma:versionID="ef858dce7cf3c4caf0c2c5c314331859">
  <xsd:schema xmlns:xsd="http://www.w3.org/2001/XMLSchema" xmlns:xs="http://www.w3.org/2001/XMLSchema" xmlns:p="http://schemas.microsoft.com/office/2006/metadata/properties" xmlns:ns3="2f16dbf3-9e9e-4a29-a0d0-2c7ad5c71af6" targetNamespace="http://schemas.microsoft.com/office/2006/metadata/properties" ma:root="true" ma:fieldsID="b70f98c488c3a63c38032d9d8f5911d0" ns3:_="">
    <xsd:import namespace="2f16dbf3-9e9e-4a29-a0d0-2c7ad5c71af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6dbf3-9e9e-4a29-a0d0-2c7ad5c71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33B39-EE2C-492F-9DB2-812E6FB40354}">
  <ds:schemaRefs>
    <ds:schemaRef ds:uri="http://schemas.openxmlformats.org/officeDocument/2006/bibliography"/>
  </ds:schemaRefs>
</ds:datastoreItem>
</file>

<file path=customXml/itemProps2.xml><?xml version="1.0" encoding="utf-8"?>
<ds:datastoreItem xmlns:ds="http://schemas.openxmlformats.org/officeDocument/2006/customXml" ds:itemID="{361FD613-8FA5-4D57-9117-0D5A1FEF984C}">
  <ds:schemaRefs>
    <ds:schemaRef ds:uri="http://schemas.microsoft.com/office/2006/documentManagement/types"/>
    <ds:schemaRef ds:uri="http://schemas.openxmlformats.org/package/2006/metadata/core-properties"/>
    <ds:schemaRef ds:uri="http://purl.org/dc/elements/1.1/"/>
    <ds:schemaRef ds:uri="http://purl.org/dc/terms/"/>
    <ds:schemaRef ds:uri="http://purl.org/dc/dcmitype/"/>
    <ds:schemaRef ds:uri="http://schemas.microsoft.com/office/infopath/2007/PartnerControls"/>
    <ds:schemaRef ds:uri="2f16dbf3-9e9e-4a29-a0d0-2c7ad5c71af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64C3FAA-8A9C-4399-8322-4E2ED1C79016}">
  <ds:schemaRefs>
    <ds:schemaRef ds:uri="http://schemas.microsoft.com/sharepoint/v3/contenttype/forms"/>
  </ds:schemaRefs>
</ds:datastoreItem>
</file>

<file path=customXml/itemProps4.xml><?xml version="1.0" encoding="utf-8"?>
<ds:datastoreItem xmlns:ds="http://schemas.openxmlformats.org/officeDocument/2006/customXml" ds:itemID="{8E5CC254-7BCB-4A62-BA4E-54D76BB68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6dbf3-9e9e-4a29-a0d0-2c7ad5c71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914</Words>
  <Characters>5055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São Paulo, 09 de junho de 2003</vt:lpstr>
    </vt:vector>
  </TitlesOfParts>
  <Company>Officers</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São Paulo, 09 de junho de 2003</dc:title>
  <dc:subject/>
  <dc:creator>Renan Pacheco Catanozi</dc:creator>
  <cp:keywords/>
  <dc:description/>
  <cp:lastModifiedBy>Elisângela - ABCDT</cp:lastModifiedBy>
  <cp:revision>2</cp:revision>
  <cp:lastPrinted>2023-06-06T17:32:00Z</cp:lastPrinted>
  <dcterms:created xsi:type="dcterms:W3CDTF">2023-06-16T20:15:00Z</dcterms:created>
  <dcterms:modified xsi:type="dcterms:W3CDTF">2023-06-16T20:15:00Z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-220610591</vt:i4>
  </property>
  <property fmtid="{D5CDD505-2E9C-101B-9397-08002B2CF9AE}" pid="3" name="ContentTypeId">
    <vt:lpwstr>0x0101002EC5E75D5F7F5342B66785341C6141D5</vt:lpwstr>
  </property>
</Properties>
</file>